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FC26B" w14:textId="58D4DCA7" w:rsidR="00062AD2" w:rsidRPr="00304030" w:rsidRDefault="00523C2E" w:rsidP="00304030">
      <w:pPr>
        <w:spacing w:after="0" w:line="264" w:lineRule="auto"/>
        <w:rPr>
          <w:rFonts w:ascii="Roboto Medium" w:hAnsi="Roboto Medium"/>
          <w:caps/>
        </w:rPr>
      </w:pPr>
      <w:r>
        <w:rPr>
          <w:rFonts w:ascii="Roboto Medium" w:hAnsi="Roboto Medium"/>
          <w:caps/>
        </w:rPr>
        <w:t>June</w:t>
      </w:r>
      <w:r w:rsidR="00A17752">
        <w:rPr>
          <w:rFonts w:ascii="Roboto Medium" w:hAnsi="Roboto Medium"/>
          <w:caps/>
        </w:rPr>
        <w:t xml:space="preserve"> 202</w:t>
      </w:r>
      <w:r w:rsidR="00B61EFF">
        <w:rPr>
          <w:rFonts w:ascii="Roboto Medium" w:hAnsi="Roboto Medium"/>
          <w:caps/>
        </w:rPr>
        <w:t>5</w:t>
      </w:r>
      <w:r w:rsidR="001C1274" w:rsidRPr="00FE602C">
        <w:rPr>
          <w:rFonts w:ascii="Roboto Medium" w:hAnsi="Roboto Medium"/>
          <w:caps/>
        </w:rPr>
        <w:br/>
      </w:r>
    </w:p>
    <w:p w14:paraId="04043B1B" w14:textId="714973EC" w:rsidR="00425CE9" w:rsidRDefault="00062AD2" w:rsidP="00425CE9">
      <w:pPr>
        <w:rPr>
          <w:rFonts w:ascii="Roboto Medium" w:hAnsi="Roboto Medium" w:cstheme="minorHAnsi"/>
          <w:bCs/>
        </w:rPr>
      </w:pPr>
      <w:r w:rsidRPr="00062AD2">
        <w:rPr>
          <w:rFonts w:ascii="Roboto Medium" w:hAnsi="Roboto Medium" w:cstheme="minorHAnsi"/>
          <w:bCs/>
        </w:rPr>
        <w:t>MARKET UPDATE</w:t>
      </w:r>
    </w:p>
    <w:p w14:paraId="5D488DF0" w14:textId="749BE617" w:rsidR="00FA66B0" w:rsidRDefault="00FA66B0" w:rsidP="00FA66B0">
      <w:pPr>
        <w:autoSpaceDE w:val="0"/>
        <w:autoSpaceDN w:val="0"/>
        <w:adjustRightInd w:val="0"/>
        <w:spacing w:after="0" w:line="240" w:lineRule="auto"/>
        <w:rPr>
          <w:rFonts w:ascii="Roboto" w:hAnsi="Roboto" w:cstheme="minorHAnsi"/>
        </w:rPr>
      </w:pPr>
      <w:r w:rsidRPr="00FA66B0">
        <w:rPr>
          <w:rFonts w:ascii="Roboto" w:hAnsi="Roboto" w:cstheme="minorHAnsi"/>
        </w:rPr>
        <w:t xml:space="preserve">Equity markets demonstrated remarkable resilience in May, with the S&amp;P 500 poised to record its best monthly performance since 2023, gaining over 6%. Key drivers of this rally included President Trump's decision to postpone a proposed 50% tariff on European Union imports, which helped alleviate investor concern – at least for the moment. Additionally, strong earnings from tech giants like Nvidia bolstered confidence, contributing to the market's upward trajectory. However, the reinstatement of certain tariffs and escalating U.S.-China trade tensions related to ongoing negotiations has renewed periods of volatility and underscores the market's sensitivity to geopolitical risk. Despite these challenges, major indexes like the S&amp;P 500, Dow Jones Industrial Average, and </w:t>
      </w:r>
      <w:proofErr w:type="gramStart"/>
      <w:r w:rsidRPr="00FA66B0">
        <w:rPr>
          <w:rFonts w:ascii="Roboto" w:hAnsi="Roboto" w:cstheme="minorHAnsi"/>
        </w:rPr>
        <w:t>the Nasdaq</w:t>
      </w:r>
      <w:proofErr w:type="gramEnd"/>
      <w:r w:rsidRPr="00FA66B0">
        <w:rPr>
          <w:rFonts w:ascii="Roboto" w:hAnsi="Roboto" w:cstheme="minorHAnsi"/>
        </w:rPr>
        <w:t xml:space="preserve"> ended the month with solid gains, reflecting an overall investor optimism amid a complex economic landscape.</w:t>
      </w:r>
    </w:p>
    <w:p w14:paraId="19D5FE09" w14:textId="77777777" w:rsidR="00FA66B0" w:rsidRPr="00FA66B0" w:rsidRDefault="00FA66B0" w:rsidP="00FA66B0">
      <w:pPr>
        <w:autoSpaceDE w:val="0"/>
        <w:autoSpaceDN w:val="0"/>
        <w:adjustRightInd w:val="0"/>
        <w:spacing w:after="0" w:line="240" w:lineRule="auto"/>
        <w:rPr>
          <w:rFonts w:ascii="Roboto" w:hAnsi="Roboto" w:cstheme="minorHAnsi"/>
        </w:rPr>
      </w:pPr>
    </w:p>
    <w:p w14:paraId="437A072E" w14:textId="1889AC18" w:rsidR="00FA66B0" w:rsidRDefault="00FA66B0" w:rsidP="00FA66B0">
      <w:pPr>
        <w:autoSpaceDE w:val="0"/>
        <w:autoSpaceDN w:val="0"/>
        <w:adjustRightInd w:val="0"/>
        <w:spacing w:after="0" w:line="240" w:lineRule="auto"/>
        <w:rPr>
          <w:rFonts w:ascii="Roboto" w:hAnsi="Roboto" w:cstheme="minorHAnsi"/>
        </w:rPr>
      </w:pPr>
      <w:r w:rsidRPr="00FA66B0">
        <w:rPr>
          <w:rFonts w:ascii="Roboto" w:hAnsi="Roboto" w:cstheme="minorHAnsi"/>
        </w:rPr>
        <w:t>Like equities, the U.S. bond market experienced heightened volatility amid escalating fiscal concerns and shifting investor sentiment in May. The 10-year Treasury yield rapidly fluctuated between 4.43% and 4.63%, reflecting market reactions to President Trump's expansive tax legislation and the reinstatement of some tariffs, which raised apprehensions about increasing deficits and inflationary pressures. The Fed maintained its benchmark interest rate between 4.25% and 4.5%, adopting a cautious stance in response to the vast array of trade policy unknowns. Despite positive inflation data, the bond market remained sensitive with Moody's credit rating downgrade and concerns over the "One Big Beautiful Bill" contributing to a sell-off in long-term Treasuries. Consequently, investors reevaluated their strategies, with increased interest in shorter-duration bonds and credit-linked assets to mitigate risks associated with prolonged high rates and perceived fiscal instability.</w:t>
      </w:r>
    </w:p>
    <w:p w14:paraId="4D48730A" w14:textId="77777777" w:rsidR="00FA66B0" w:rsidRPr="00FA66B0" w:rsidRDefault="00FA66B0" w:rsidP="00FA66B0">
      <w:pPr>
        <w:autoSpaceDE w:val="0"/>
        <w:autoSpaceDN w:val="0"/>
        <w:adjustRightInd w:val="0"/>
        <w:spacing w:after="0" w:line="240" w:lineRule="auto"/>
        <w:rPr>
          <w:rFonts w:ascii="Roboto" w:hAnsi="Roboto" w:cstheme="minorHAnsi"/>
        </w:rPr>
      </w:pPr>
    </w:p>
    <w:p w14:paraId="0A377DE8" w14:textId="469BC7C5" w:rsidR="00FA66B0" w:rsidRDefault="00FA66B0" w:rsidP="00FA66B0">
      <w:pPr>
        <w:autoSpaceDE w:val="0"/>
        <w:autoSpaceDN w:val="0"/>
        <w:adjustRightInd w:val="0"/>
        <w:spacing w:after="0" w:line="240" w:lineRule="auto"/>
        <w:rPr>
          <w:rFonts w:ascii="Roboto" w:hAnsi="Roboto" w:cstheme="minorHAnsi"/>
        </w:rPr>
      </w:pPr>
      <w:r w:rsidRPr="00FA66B0">
        <w:rPr>
          <w:rFonts w:ascii="Roboto" w:hAnsi="Roboto" w:cstheme="minorHAnsi"/>
        </w:rPr>
        <w:t>The overall U.S. economy faced mounting challenges amid trade tensions and cautious consumer behavior throughout the month. Most notably, GDP contracted by 0.2% in the first quarter, marking its first decline since the pandemic, primarily due to weaker consumer spending and a significant drop in imports following the implementation of new tariffs. Inflation showed signs of cooling, with the Personal Consumption Expenditures (PCE) index registering at 2.1% in April; however, stubbornly high housing costs, which rose 4% year-over-year, continue to pose a threat to sustained inflation control. The labor market continues to provide positive data, as weekly jobless claims increased to 240,000. However, corporate profits experienced their largest drop since 2020, falling by $118.1 billion in the first quarter. Consumer confidence partially rebounded in May, with the Conference Board's index rising to 98.0 from 85.7 in April, indicating cautious optimism despite ongoing economic challenges. Finally, the Federal Reserve maintained interest rates (as expected) between 4.25% and 4.5%, emphasizing the need to control inflation amid concerns over potential stagflation and the economic impact of recent trade policies.</w:t>
      </w:r>
    </w:p>
    <w:p w14:paraId="2ECF69B7" w14:textId="77777777" w:rsidR="00FA66B0" w:rsidRPr="00FA66B0" w:rsidRDefault="00FA66B0" w:rsidP="00FA66B0">
      <w:pPr>
        <w:autoSpaceDE w:val="0"/>
        <w:autoSpaceDN w:val="0"/>
        <w:adjustRightInd w:val="0"/>
        <w:spacing w:after="0" w:line="240" w:lineRule="auto"/>
        <w:rPr>
          <w:rFonts w:ascii="Roboto" w:hAnsi="Roboto" w:cstheme="minorHAnsi"/>
        </w:rPr>
      </w:pPr>
    </w:p>
    <w:p w14:paraId="1E375B51" w14:textId="1B667A87" w:rsidR="00FE3CBA" w:rsidRDefault="00AD688B" w:rsidP="00774371">
      <w:pPr>
        <w:rPr>
          <w:rFonts w:ascii="Roboto Medium" w:hAnsi="Roboto Medium" w:cstheme="minorHAnsi"/>
        </w:rPr>
      </w:pPr>
      <w:r>
        <w:rPr>
          <w:rFonts w:ascii="Roboto Medium" w:hAnsi="Roboto Medium" w:cstheme="minorHAnsi"/>
          <w:bCs/>
        </w:rPr>
        <w:t>ADVISORS’ PERSPECTIVE</w:t>
      </w:r>
    </w:p>
    <w:p w14:paraId="533AB56C" w14:textId="77777777" w:rsidR="00523C2E" w:rsidRPr="00523C2E" w:rsidRDefault="00523C2E" w:rsidP="00523C2E">
      <w:pPr>
        <w:autoSpaceDE w:val="0"/>
        <w:autoSpaceDN w:val="0"/>
        <w:adjustRightInd w:val="0"/>
        <w:spacing w:after="0" w:line="240" w:lineRule="auto"/>
        <w:rPr>
          <w:rFonts w:ascii="Roboto" w:hAnsi="Roboto" w:cstheme="minorHAnsi"/>
        </w:rPr>
      </w:pPr>
      <w:r w:rsidRPr="00523C2E">
        <w:rPr>
          <w:rFonts w:ascii="Roboto" w:hAnsi="Roboto" w:cstheme="minorHAnsi"/>
        </w:rPr>
        <w:t xml:space="preserve">The market continues to navigate a complex environment shaped by a confluence of macroeconomic forces. At the forefront remains the Federal Reserve, which has held interest rates steady for the past several meetings but remains cautious in its outlook. Despite moderating inflation, the Fed continues to stress a data-dependent approach. While many market participants have priced in potential rate cuts in the second half of the year, recent </w:t>
      </w:r>
      <w:r w:rsidRPr="00523C2E">
        <w:rPr>
          <w:rFonts w:ascii="Roboto" w:hAnsi="Roboto" w:cstheme="minorHAnsi"/>
        </w:rPr>
        <w:lastRenderedPageBreak/>
        <w:t xml:space="preserve">economic </w:t>
      </w:r>
      <w:proofErr w:type="gramStart"/>
      <w:r w:rsidRPr="00523C2E">
        <w:rPr>
          <w:rFonts w:ascii="Roboto" w:hAnsi="Roboto" w:cstheme="minorHAnsi"/>
        </w:rPr>
        <w:t>data—</w:t>
      </w:r>
      <w:proofErr w:type="gramEnd"/>
      <w:r w:rsidRPr="00523C2E">
        <w:rPr>
          <w:rFonts w:ascii="Roboto" w:hAnsi="Roboto" w:cstheme="minorHAnsi"/>
        </w:rPr>
        <w:t>particularly resilient labor market figures and sticky service-sector inflation—have tempered expectations. This has contributed to upward pressure on Treasury yields, with the 10-year yield climbing above 4.5% in recent weeks.</w:t>
      </w:r>
    </w:p>
    <w:p w14:paraId="0E4ED71D" w14:textId="77777777" w:rsidR="00523C2E" w:rsidRPr="00523C2E" w:rsidRDefault="00523C2E" w:rsidP="00523C2E">
      <w:pPr>
        <w:autoSpaceDE w:val="0"/>
        <w:autoSpaceDN w:val="0"/>
        <w:adjustRightInd w:val="0"/>
        <w:spacing w:after="0" w:line="240" w:lineRule="auto"/>
        <w:rPr>
          <w:rFonts w:ascii="Roboto" w:hAnsi="Roboto" w:cstheme="minorHAnsi"/>
        </w:rPr>
      </w:pPr>
    </w:p>
    <w:p w14:paraId="019F3613" w14:textId="77777777" w:rsidR="00523C2E" w:rsidRPr="00523C2E" w:rsidRDefault="00523C2E" w:rsidP="00523C2E">
      <w:pPr>
        <w:autoSpaceDE w:val="0"/>
        <w:autoSpaceDN w:val="0"/>
        <w:adjustRightInd w:val="0"/>
        <w:spacing w:after="0" w:line="240" w:lineRule="auto"/>
        <w:rPr>
          <w:rFonts w:ascii="Roboto" w:hAnsi="Roboto" w:cstheme="minorHAnsi"/>
        </w:rPr>
      </w:pPr>
      <w:r w:rsidRPr="00523C2E">
        <w:rPr>
          <w:rFonts w:ascii="Roboto" w:hAnsi="Roboto" w:cstheme="minorHAnsi"/>
        </w:rPr>
        <w:t xml:space="preserve">The rising yields reflect a market reassessment of the Fed’s timeline and signal growing confidence that the U.S. economy can withstand tighter monetary conditions without tipping into a recession. Consumer spending, while decelerating slightly, remains healthy, bolstered by real wage growth and a still-low unemployment rate. Corporate earnings for the first quarter came in largely above expectations, with strong </w:t>
      </w:r>
      <w:proofErr w:type="gramStart"/>
      <w:r w:rsidRPr="00523C2E">
        <w:rPr>
          <w:rFonts w:ascii="Roboto" w:hAnsi="Roboto" w:cstheme="minorHAnsi"/>
        </w:rPr>
        <w:t>showings</w:t>
      </w:r>
      <w:proofErr w:type="gramEnd"/>
      <w:r w:rsidRPr="00523C2E">
        <w:rPr>
          <w:rFonts w:ascii="Roboto" w:hAnsi="Roboto" w:cstheme="minorHAnsi"/>
        </w:rPr>
        <w:t xml:space="preserve"> in technology, healthcare, and industrials. However, the forward guidance from many firms continues to reflect cautious optimism, citing cost pressures and geopolitical uncertainty.</w:t>
      </w:r>
    </w:p>
    <w:p w14:paraId="53EA35C4" w14:textId="77777777" w:rsidR="00523C2E" w:rsidRPr="00523C2E" w:rsidRDefault="00523C2E" w:rsidP="00523C2E">
      <w:pPr>
        <w:autoSpaceDE w:val="0"/>
        <w:autoSpaceDN w:val="0"/>
        <w:adjustRightInd w:val="0"/>
        <w:spacing w:after="0" w:line="240" w:lineRule="auto"/>
        <w:rPr>
          <w:rFonts w:ascii="Roboto" w:hAnsi="Roboto" w:cstheme="minorHAnsi"/>
        </w:rPr>
      </w:pPr>
    </w:p>
    <w:p w14:paraId="5B1D8941" w14:textId="77777777" w:rsidR="00523C2E" w:rsidRPr="00523C2E" w:rsidRDefault="00523C2E" w:rsidP="00523C2E">
      <w:pPr>
        <w:autoSpaceDE w:val="0"/>
        <w:autoSpaceDN w:val="0"/>
        <w:adjustRightInd w:val="0"/>
        <w:spacing w:after="0" w:line="240" w:lineRule="auto"/>
        <w:rPr>
          <w:rFonts w:ascii="Roboto" w:hAnsi="Roboto" w:cstheme="minorHAnsi"/>
        </w:rPr>
      </w:pPr>
      <w:r w:rsidRPr="00523C2E">
        <w:rPr>
          <w:rFonts w:ascii="Roboto" w:hAnsi="Roboto" w:cstheme="minorHAnsi"/>
        </w:rPr>
        <w:t xml:space="preserve">Trade tensions have resurfaced as a potential headwind, particularly between the U.S. and China. Tariff discussions have reemerged in response to concerns about unfair trade practices and supply chain dependence. Recent policy moves have targeted areas such as electric vehicles, batteries, and semiconductors, reigniting fears of retaliatory measures and broader economic implications. Markets are </w:t>
      </w:r>
      <w:proofErr w:type="gramStart"/>
      <w:r w:rsidRPr="00523C2E">
        <w:rPr>
          <w:rFonts w:ascii="Roboto" w:hAnsi="Roboto" w:cstheme="minorHAnsi"/>
        </w:rPr>
        <w:t>watching</w:t>
      </w:r>
      <w:proofErr w:type="gramEnd"/>
      <w:r w:rsidRPr="00523C2E">
        <w:rPr>
          <w:rFonts w:ascii="Roboto" w:hAnsi="Roboto" w:cstheme="minorHAnsi"/>
        </w:rPr>
        <w:t xml:space="preserve"> closely for signs of escalation, though the current measures appear measured and aimed more at strategic reshoring than full-scale trade conflict.</w:t>
      </w:r>
    </w:p>
    <w:p w14:paraId="17275AE2" w14:textId="77777777" w:rsidR="00523C2E" w:rsidRPr="00523C2E" w:rsidRDefault="00523C2E" w:rsidP="00523C2E">
      <w:pPr>
        <w:autoSpaceDE w:val="0"/>
        <w:autoSpaceDN w:val="0"/>
        <w:adjustRightInd w:val="0"/>
        <w:spacing w:after="0" w:line="240" w:lineRule="auto"/>
        <w:rPr>
          <w:rFonts w:ascii="Roboto" w:hAnsi="Roboto" w:cstheme="minorHAnsi"/>
        </w:rPr>
      </w:pPr>
    </w:p>
    <w:p w14:paraId="5BD64287" w14:textId="77777777" w:rsidR="00523C2E" w:rsidRPr="00523C2E" w:rsidRDefault="00523C2E" w:rsidP="00523C2E">
      <w:pPr>
        <w:autoSpaceDE w:val="0"/>
        <w:autoSpaceDN w:val="0"/>
        <w:adjustRightInd w:val="0"/>
        <w:spacing w:after="0" w:line="240" w:lineRule="auto"/>
        <w:rPr>
          <w:rFonts w:ascii="Roboto" w:hAnsi="Roboto" w:cstheme="minorHAnsi"/>
        </w:rPr>
      </w:pPr>
      <w:r w:rsidRPr="00523C2E">
        <w:rPr>
          <w:rFonts w:ascii="Roboto" w:hAnsi="Roboto" w:cstheme="minorHAnsi"/>
        </w:rPr>
        <w:t>Meanwhile, the U.S. dollar has weakened modestly this year, reversing some of its 2022–2023 strength. This decline is partially attributable to shifting interest rate expectations and improved global growth prospects, particularly in Europe and parts of Asia. A weaker dollar can act as a tailwind for multinational corporations, boosting foreign revenue when repatriated, and may offer support to commodity prices and emerging markets. However, it also reflects a delicate balance in investor sentiment, with some questioning how long U.S. economic outperformance can persist.</w:t>
      </w:r>
    </w:p>
    <w:p w14:paraId="45C3183F" w14:textId="77777777" w:rsidR="00523C2E" w:rsidRPr="00523C2E" w:rsidRDefault="00523C2E" w:rsidP="00523C2E">
      <w:pPr>
        <w:autoSpaceDE w:val="0"/>
        <w:autoSpaceDN w:val="0"/>
        <w:adjustRightInd w:val="0"/>
        <w:spacing w:after="0" w:line="240" w:lineRule="auto"/>
        <w:rPr>
          <w:rFonts w:ascii="Roboto" w:hAnsi="Roboto" w:cstheme="minorHAnsi"/>
        </w:rPr>
      </w:pPr>
    </w:p>
    <w:p w14:paraId="6886159B" w14:textId="77777777" w:rsidR="00523C2E" w:rsidRPr="00523C2E" w:rsidRDefault="00523C2E" w:rsidP="00523C2E">
      <w:pPr>
        <w:autoSpaceDE w:val="0"/>
        <w:autoSpaceDN w:val="0"/>
        <w:adjustRightInd w:val="0"/>
        <w:spacing w:after="0" w:line="240" w:lineRule="auto"/>
        <w:rPr>
          <w:rFonts w:ascii="Roboto" w:hAnsi="Roboto" w:cstheme="minorHAnsi"/>
        </w:rPr>
      </w:pPr>
      <w:r w:rsidRPr="00523C2E">
        <w:rPr>
          <w:rFonts w:ascii="Roboto" w:hAnsi="Roboto" w:cstheme="minorHAnsi"/>
        </w:rPr>
        <w:t xml:space="preserve">In the fixed income space, rising yields earlier in the year initially pressured bond prices, but the market has since found </w:t>
      </w:r>
      <w:proofErr w:type="gramStart"/>
      <w:r w:rsidRPr="00523C2E">
        <w:rPr>
          <w:rFonts w:ascii="Roboto" w:hAnsi="Roboto" w:cstheme="minorHAnsi"/>
        </w:rPr>
        <w:t>firmer</w:t>
      </w:r>
      <w:proofErr w:type="gramEnd"/>
      <w:r w:rsidRPr="00523C2E">
        <w:rPr>
          <w:rFonts w:ascii="Roboto" w:hAnsi="Roboto" w:cstheme="minorHAnsi"/>
        </w:rPr>
        <w:t xml:space="preserve"> footing. With inflation stabilizing and a potential Fed pivot on the horizon, bond investors have started to position for recovery, particularly in longer-duration Treasuries and investment-grade corporate bonds. Credit spreads remain tight, signaling investor confidence in corporate fundamentals. Municipal bonds have also seen renewed demand amid favorable tax-equivalent yields.</w:t>
      </w:r>
    </w:p>
    <w:p w14:paraId="7AF7CAA6" w14:textId="77777777" w:rsidR="00523C2E" w:rsidRPr="00523C2E" w:rsidRDefault="00523C2E" w:rsidP="00523C2E">
      <w:pPr>
        <w:autoSpaceDE w:val="0"/>
        <w:autoSpaceDN w:val="0"/>
        <w:adjustRightInd w:val="0"/>
        <w:spacing w:after="0" w:line="240" w:lineRule="auto"/>
        <w:rPr>
          <w:rFonts w:ascii="Roboto" w:hAnsi="Roboto" w:cstheme="minorHAnsi"/>
        </w:rPr>
      </w:pPr>
    </w:p>
    <w:p w14:paraId="655CCFF0" w14:textId="0F263F5D" w:rsidR="000C5E3A" w:rsidRDefault="00523C2E" w:rsidP="00523C2E">
      <w:pPr>
        <w:autoSpaceDE w:val="0"/>
        <w:autoSpaceDN w:val="0"/>
        <w:adjustRightInd w:val="0"/>
        <w:spacing w:after="0" w:line="240" w:lineRule="auto"/>
        <w:rPr>
          <w:rFonts w:ascii="Roboto" w:hAnsi="Roboto" w:cstheme="minorHAnsi"/>
        </w:rPr>
      </w:pPr>
      <w:r w:rsidRPr="00523C2E">
        <w:rPr>
          <w:rFonts w:ascii="Roboto" w:hAnsi="Roboto" w:cstheme="minorHAnsi"/>
        </w:rPr>
        <w:t xml:space="preserve">Overall, the investment landscape is marked by careful optimism. Equities have shown resilience, supported by earnings strength and the prospect of eventual monetary easing. Fixed income markets are regaining their appeal as income-generating assets, while global diversification may become more attractive as </w:t>
      </w:r>
      <w:proofErr w:type="gramStart"/>
      <w:r w:rsidRPr="00523C2E">
        <w:rPr>
          <w:rFonts w:ascii="Roboto" w:hAnsi="Roboto" w:cstheme="minorHAnsi"/>
        </w:rPr>
        <w:t>currency</w:t>
      </w:r>
      <w:proofErr w:type="gramEnd"/>
      <w:r w:rsidRPr="00523C2E">
        <w:rPr>
          <w:rFonts w:ascii="Roboto" w:hAnsi="Roboto" w:cstheme="minorHAnsi"/>
        </w:rPr>
        <w:t xml:space="preserve"> dynamics shift. As always, risks remain—geopolitical instability, unexpected inflation spikes, or abrupt changes in Fed policy could shift the tone quickly. But for now, markets appear to be stabilizing after a period of volatility, with investors cautiously adjusting to a new phase of the economic cycle.</w:t>
      </w:r>
    </w:p>
    <w:p w14:paraId="0217F3A2" w14:textId="77777777" w:rsidR="00DD6FFB" w:rsidRDefault="00DD6FFB" w:rsidP="00523C2E">
      <w:pPr>
        <w:autoSpaceDE w:val="0"/>
        <w:autoSpaceDN w:val="0"/>
        <w:adjustRightInd w:val="0"/>
        <w:spacing w:after="0" w:line="240" w:lineRule="auto"/>
        <w:rPr>
          <w:rFonts w:ascii="Roboto" w:hAnsi="Roboto" w:cstheme="minorHAnsi"/>
        </w:rPr>
      </w:pPr>
    </w:p>
    <w:p w14:paraId="3B71F211" w14:textId="6BEA4153" w:rsidR="002C3D0A" w:rsidRDefault="002C3D0A" w:rsidP="000C5E3A">
      <w:pPr>
        <w:autoSpaceDE w:val="0"/>
        <w:autoSpaceDN w:val="0"/>
        <w:adjustRightInd w:val="0"/>
        <w:spacing w:after="0" w:line="240" w:lineRule="auto"/>
        <w:rPr>
          <w:rFonts w:ascii="Roboto" w:hAnsi="Roboto" w:cstheme="minorHAnsi"/>
        </w:rPr>
      </w:pPr>
      <w:r w:rsidRPr="0027375A">
        <w:rPr>
          <w:rFonts w:ascii="Roboto" w:hAnsi="Roboto" w:cstheme="minorHAnsi"/>
        </w:rPr>
        <w:t>We continue to use a quantitative investing approach. In times of uncertainty, it is more important than ever to follow the data and not make decisions based on emotions. Hilltop</w:t>
      </w:r>
      <w:r>
        <w:rPr>
          <w:rFonts w:ascii="Roboto" w:hAnsi="Roboto" w:cstheme="minorHAnsi"/>
        </w:rPr>
        <w:t>’</w:t>
      </w:r>
      <w:r w:rsidRPr="0027375A">
        <w:rPr>
          <w:rFonts w:ascii="Roboto" w:hAnsi="Roboto" w:cstheme="minorHAnsi"/>
        </w:rPr>
        <w:t>s partnership with Helios relies on facts and data which we use during our recalculations on a bi-weekly basis. Our models adjust appropriately to market conditions.</w:t>
      </w:r>
    </w:p>
    <w:p w14:paraId="10C3A7F5" w14:textId="77777777" w:rsidR="00CF2520" w:rsidRDefault="00CF2520" w:rsidP="00CF2520">
      <w:pPr>
        <w:autoSpaceDE w:val="0"/>
        <w:autoSpaceDN w:val="0"/>
        <w:adjustRightInd w:val="0"/>
        <w:spacing w:after="0" w:line="240" w:lineRule="auto"/>
        <w:rPr>
          <w:rFonts w:ascii="Roboto" w:hAnsi="Roboto" w:cstheme="minorHAnsi"/>
        </w:rPr>
      </w:pPr>
    </w:p>
    <w:p w14:paraId="64A8F2E7" w14:textId="77777777" w:rsidR="00DD6FFB" w:rsidRDefault="00DD6FFB" w:rsidP="00CF2520">
      <w:pPr>
        <w:autoSpaceDE w:val="0"/>
        <w:autoSpaceDN w:val="0"/>
        <w:adjustRightInd w:val="0"/>
        <w:spacing w:after="0" w:line="240" w:lineRule="auto"/>
        <w:rPr>
          <w:rFonts w:ascii="Roboto" w:hAnsi="Roboto" w:cs="Roboto-Regular"/>
          <w:b/>
          <w:sz w:val="20"/>
          <w:szCs w:val="20"/>
        </w:rPr>
      </w:pPr>
    </w:p>
    <w:p w14:paraId="5C13D699" w14:textId="77777777" w:rsidR="00DD6FFB" w:rsidRDefault="00DD6FFB" w:rsidP="00CF2520">
      <w:pPr>
        <w:autoSpaceDE w:val="0"/>
        <w:autoSpaceDN w:val="0"/>
        <w:adjustRightInd w:val="0"/>
        <w:spacing w:after="0" w:line="240" w:lineRule="auto"/>
        <w:rPr>
          <w:rFonts w:ascii="Roboto" w:hAnsi="Roboto" w:cs="Roboto-Regular"/>
          <w:b/>
          <w:sz w:val="20"/>
          <w:szCs w:val="20"/>
        </w:rPr>
      </w:pPr>
    </w:p>
    <w:p w14:paraId="442AE839" w14:textId="407B7A69" w:rsidR="00AF6055" w:rsidRPr="00A95695" w:rsidRDefault="00F90055" w:rsidP="00CF2520">
      <w:pPr>
        <w:autoSpaceDE w:val="0"/>
        <w:autoSpaceDN w:val="0"/>
        <w:adjustRightInd w:val="0"/>
        <w:spacing w:after="0" w:line="240" w:lineRule="auto"/>
        <w:rPr>
          <w:rFonts w:ascii="Roboto" w:hAnsi="Roboto" w:cs="Roboto-Regular"/>
          <w:b/>
          <w:sz w:val="20"/>
          <w:szCs w:val="20"/>
        </w:rPr>
      </w:pPr>
      <w:r>
        <w:rPr>
          <w:rFonts w:ascii="Roboto" w:hAnsi="Roboto" w:cs="Roboto-Regular"/>
          <w:b/>
          <w:sz w:val="20"/>
          <w:szCs w:val="20"/>
        </w:rPr>
        <w:lastRenderedPageBreak/>
        <w:br/>
      </w:r>
      <w:r w:rsidR="00AF6055" w:rsidRPr="00A95695">
        <w:rPr>
          <w:rFonts w:ascii="Roboto" w:hAnsi="Roboto" w:cs="Roboto-Regular"/>
          <w:b/>
          <w:sz w:val="20"/>
          <w:szCs w:val="20"/>
        </w:rPr>
        <w:t>DISCLOSURE</w:t>
      </w:r>
    </w:p>
    <w:p w14:paraId="3D1BA38E" w14:textId="7B271086" w:rsidR="00AF6055" w:rsidRDefault="00AF6055" w:rsidP="00D03050">
      <w:pPr>
        <w:autoSpaceDE w:val="0"/>
        <w:autoSpaceDN w:val="0"/>
        <w:adjustRightInd w:val="0"/>
        <w:spacing w:after="0" w:line="240" w:lineRule="auto"/>
        <w:rPr>
          <w:rFonts w:ascii="Roboto" w:hAnsi="Roboto" w:cs="Roboto-Thin"/>
          <w:sz w:val="20"/>
          <w:szCs w:val="20"/>
        </w:rPr>
      </w:pPr>
      <w:r w:rsidRPr="00A95695">
        <w:rPr>
          <w:rFonts w:ascii="Roboto" w:hAnsi="Roboto" w:cs="Roboto-Thin"/>
          <w:sz w:val="20"/>
          <w:szCs w:val="20"/>
        </w:rPr>
        <w:t xml:space="preserve">This </w:t>
      </w:r>
      <w:r w:rsidR="00A41654">
        <w:rPr>
          <w:rFonts w:ascii="Roboto" w:hAnsi="Roboto" w:cs="Roboto-Thin"/>
          <w:sz w:val="20"/>
          <w:szCs w:val="20"/>
        </w:rPr>
        <w:t>update</w:t>
      </w:r>
      <w:r w:rsidRPr="00A95695">
        <w:rPr>
          <w:rFonts w:ascii="Roboto" w:hAnsi="Roboto" w:cs="Roboto-Thin"/>
          <w:sz w:val="20"/>
          <w:szCs w:val="20"/>
        </w:rPr>
        <w:t xml:space="preserve"> is not intended to be relied upon as forecast, research, or investment advic</w:t>
      </w:r>
      <w:r w:rsidR="00D03050" w:rsidRPr="00A95695">
        <w:rPr>
          <w:rFonts w:ascii="Roboto" w:hAnsi="Roboto" w:cs="Roboto-Thin"/>
          <w:sz w:val="20"/>
          <w:szCs w:val="20"/>
        </w:rPr>
        <w:t xml:space="preserve">e, and is not a recommendation, </w:t>
      </w:r>
      <w:r w:rsidRPr="00A95695">
        <w:rPr>
          <w:rFonts w:ascii="Roboto" w:hAnsi="Roboto" w:cs="Roboto-Thin"/>
          <w:sz w:val="20"/>
          <w:szCs w:val="20"/>
        </w:rPr>
        <w:t xml:space="preserve">offer, or solicitation to buy or sell any securities or to adopt any investment opinions expressed are as of </w:t>
      </w:r>
      <w:r w:rsidR="00D03050" w:rsidRPr="00A95695">
        <w:rPr>
          <w:rFonts w:ascii="Roboto" w:hAnsi="Roboto" w:cs="Roboto-Thin"/>
          <w:sz w:val="20"/>
          <w:szCs w:val="20"/>
        </w:rPr>
        <w:t xml:space="preserve">the </w:t>
      </w:r>
      <w:r w:rsidRPr="00A95695">
        <w:rPr>
          <w:rFonts w:ascii="Roboto" w:hAnsi="Roboto" w:cs="Roboto-Thin"/>
          <w:sz w:val="20"/>
          <w:szCs w:val="20"/>
        </w:rPr>
        <w:t>date noted and may change as subsequent conditions vary. The information and opinio</w:t>
      </w:r>
      <w:r w:rsidR="00D03050" w:rsidRPr="00A95695">
        <w:rPr>
          <w:rFonts w:ascii="Roboto" w:hAnsi="Roboto" w:cs="Roboto-Thin"/>
          <w:sz w:val="20"/>
          <w:szCs w:val="20"/>
        </w:rPr>
        <w:t xml:space="preserve">ns contained in this letter are </w:t>
      </w:r>
      <w:r w:rsidRPr="00A95695">
        <w:rPr>
          <w:rFonts w:ascii="Roboto" w:hAnsi="Roboto" w:cs="Roboto-Thin"/>
          <w:sz w:val="20"/>
          <w:szCs w:val="20"/>
        </w:rPr>
        <w:t>derived from proprietary and nonproprietary sources deemed by Hilltop Wealth Solutions</w:t>
      </w:r>
      <w:r w:rsidR="00D03050" w:rsidRPr="00A95695">
        <w:rPr>
          <w:rFonts w:ascii="Roboto" w:hAnsi="Roboto" w:cs="Roboto-Thin"/>
          <w:sz w:val="20"/>
          <w:szCs w:val="20"/>
        </w:rPr>
        <w:t xml:space="preserve"> to be reliable. The letter may </w:t>
      </w:r>
      <w:r w:rsidRPr="00A95695">
        <w:rPr>
          <w:rFonts w:ascii="Roboto" w:hAnsi="Roboto" w:cs="Roboto-Thin"/>
          <w:sz w:val="20"/>
          <w:szCs w:val="20"/>
        </w:rPr>
        <w:t>contain “forward-looking” information that is not purely historical in nature. Such infor</w:t>
      </w:r>
      <w:r w:rsidR="00D03050" w:rsidRPr="00A95695">
        <w:rPr>
          <w:rFonts w:ascii="Roboto" w:hAnsi="Roboto" w:cs="Roboto-Thin"/>
          <w:sz w:val="20"/>
          <w:szCs w:val="20"/>
        </w:rPr>
        <w:t xml:space="preserve">mation may include, among other </w:t>
      </w:r>
      <w:r w:rsidRPr="00A95695">
        <w:rPr>
          <w:rFonts w:ascii="Roboto" w:hAnsi="Roboto" w:cs="Roboto-Thin"/>
          <w:sz w:val="20"/>
          <w:szCs w:val="20"/>
        </w:rPr>
        <w:t xml:space="preserve">things, projections and forecasts. There is no guarantee that any </w:t>
      </w:r>
      <w:r w:rsidR="00D03050" w:rsidRPr="00A95695">
        <w:rPr>
          <w:rFonts w:ascii="Roboto" w:hAnsi="Roboto" w:cs="Roboto-Thin"/>
          <w:sz w:val="20"/>
          <w:szCs w:val="20"/>
        </w:rPr>
        <w:t xml:space="preserve">forecast made will materialize. </w:t>
      </w:r>
      <w:r w:rsidRPr="00A95695">
        <w:rPr>
          <w:rFonts w:ascii="Roboto" w:hAnsi="Roboto" w:cs="Roboto-Thin"/>
          <w:sz w:val="20"/>
          <w:szCs w:val="20"/>
        </w:rPr>
        <w:t>Additional information about Hilltop Wealth Solutions is available in its current disclosur</w:t>
      </w:r>
      <w:r w:rsidR="00D03050" w:rsidRPr="00A95695">
        <w:rPr>
          <w:rFonts w:ascii="Roboto" w:hAnsi="Roboto" w:cs="Roboto-Thin"/>
          <w:sz w:val="20"/>
          <w:szCs w:val="20"/>
        </w:rPr>
        <w:t xml:space="preserve">e documents, Form ADV, Form ADV </w:t>
      </w:r>
      <w:r w:rsidRPr="00A95695">
        <w:rPr>
          <w:rFonts w:ascii="Roboto" w:hAnsi="Roboto" w:cs="Roboto-Thin"/>
          <w:sz w:val="20"/>
          <w:szCs w:val="20"/>
        </w:rPr>
        <w:t xml:space="preserve">Part 2A Brochure, and Client Relationship Summary Report which are accessible online via </w:t>
      </w:r>
      <w:proofErr w:type="gramStart"/>
      <w:r w:rsidRPr="00A95695">
        <w:rPr>
          <w:rFonts w:ascii="Roboto" w:hAnsi="Roboto" w:cs="Roboto-Thin"/>
          <w:sz w:val="20"/>
          <w:szCs w:val="20"/>
        </w:rPr>
        <w:t>the SEC’</w:t>
      </w:r>
      <w:r w:rsidR="00D03050" w:rsidRPr="00A95695">
        <w:rPr>
          <w:rFonts w:ascii="Roboto" w:hAnsi="Roboto" w:cs="Roboto-Thin"/>
          <w:sz w:val="20"/>
          <w:szCs w:val="20"/>
        </w:rPr>
        <w:t>s</w:t>
      </w:r>
      <w:proofErr w:type="gramEnd"/>
      <w:r w:rsidR="00D03050" w:rsidRPr="00A95695">
        <w:rPr>
          <w:rFonts w:ascii="Roboto" w:hAnsi="Roboto" w:cs="Roboto-Thin"/>
          <w:sz w:val="20"/>
          <w:szCs w:val="20"/>
        </w:rPr>
        <w:t xml:space="preserve"> Investment Adviser </w:t>
      </w:r>
      <w:r w:rsidRPr="00A95695">
        <w:rPr>
          <w:rFonts w:ascii="Roboto" w:hAnsi="Roboto" w:cs="Roboto-Thin"/>
          <w:sz w:val="20"/>
          <w:szCs w:val="20"/>
        </w:rPr>
        <w:t>Public Disclosure (IAPD) database at www.adviserinfo.s</w:t>
      </w:r>
      <w:r w:rsidR="00D03050" w:rsidRPr="00A95695">
        <w:rPr>
          <w:rFonts w:ascii="Roboto" w:hAnsi="Roboto" w:cs="Roboto-Thin"/>
          <w:sz w:val="20"/>
          <w:szCs w:val="20"/>
        </w:rPr>
        <w:t xml:space="preserve">ec.gov, using SEC # 801-115255. </w:t>
      </w:r>
      <w:r w:rsidRPr="00A95695">
        <w:rPr>
          <w:rFonts w:ascii="Roboto" w:hAnsi="Roboto" w:cs="Roboto-Thin"/>
          <w:sz w:val="20"/>
          <w:szCs w:val="20"/>
        </w:rPr>
        <w:t>Hilltop Wealth Solutions is neither an attorney nor an accountant, and no portion of thi</w:t>
      </w:r>
      <w:r w:rsidR="00D03050" w:rsidRPr="00A95695">
        <w:rPr>
          <w:rFonts w:ascii="Roboto" w:hAnsi="Roboto" w:cs="Roboto-Thin"/>
          <w:sz w:val="20"/>
          <w:szCs w:val="20"/>
        </w:rPr>
        <w:t xml:space="preserve">s content should be interpreted </w:t>
      </w:r>
      <w:r w:rsidRPr="00A95695">
        <w:rPr>
          <w:rFonts w:ascii="Roboto" w:hAnsi="Roboto" w:cs="Roboto-Thin"/>
          <w:sz w:val="20"/>
          <w:szCs w:val="20"/>
        </w:rPr>
        <w:t>as legal, accounting, or tax advice.</w:t>
      </w:r>
    </w:p>
    <w:p w14:paraId="15C1C994" w14:textId="41B36307" w:rsidR="00506913" w:rsidRDefault="00506913" w:rsidP="00D03050">
      <w:pPr>
        <w:autoSpaceDE w:val="0"/>
        <w:autoSpaceDN w:val="0"/>
        <w:adjustRightInd w:val="0"/>
        <w:spacing w:after="0" w:line="240" w:lineRule="auto"/>
        <w:rPr>
          <w:rFonts w:ascii="Roboto" w:hAnsi="Roboto" w:cs="Roboto-Thin"/>
          <w:sz w:val="20"/>
          <w:szCs w:val="20"/>
        </w:rPr>
      </w:pPr>
    </w:p>
    <w:p w14:paraId="43B0734E" w14:textId="1A306C1E" w:rsidR="00506913" w:rsidRPr="00A95695" w:rsidRDefault="00506913" w:rsidP="00D03050">
      <w:pPr>
        <w:autoSpaceDE w:val="0"/>
        <w:autoSpaceDN w:val="0"/>
        <w:adjustRightInd w:val="0"/>
        <w:spacing w:after="0" w:line="240" w:lineRule="auto"/>
        <w:rPr>
          <w:rFonts w:ascii="Roboto" w:hAnsi="Roboto" w:cs="Roboto-Thin"/>
          <w:sz w:val="20"/>
          <w:szCs w:val="20"/>
        </w:rPr>
      </w:pPr>
    </w:p>
    <w:sectPr w:rsidR="00506913" w:rsidRPr="00A956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53210" w14:textId="77777777" w:rsidR="0079726B" w:rsidRDefault="0079726B" w:rsidP="006F072C">
      <w:pPr>
        <w:spacing w:after="0" w:line="240" w:lineRule="auto"/>
      </w:pPr>
      <w:r>
        <w:separator/>
      </w:r>
    </w:p>
  </w:endnote>
  <w:endnote w:type="continuationSeparator" w:id="0">
    <w:p w14:paraId="5EB61013" w14:textId="77777777" w:rsidR="0079726B" w:rsidRDefault="0079726B" w:rsidP="006F0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 w:name="Roboto-Regular">
    <w:panose1 w:val="00000000000000000000"/>
    <w:charset w:val="00"/>
    <w:family w:val="auto"/>
    <w:notTrueType/>
    <w:pitch w:val="default"/>
    <w:sig w:usb0="00000003" w:usb1="00000000" w:usb2="00000000" w:usb3="00000000" w:csb0="00000001" w:csb1="00000000"/>
  </w:font>
  <w:font w:name="Roboto-Thi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ACE37" w14:textId="77777777" w:rsidR="0079726B" w:rsidRDefault="0079726B" w:rsidP="006F072C">
      <w:pPr>
        <w:spacing w:after="0" w:line="240" w:lineRule="auto"/>
      </w:pPr>
      <w:r>
        <w:separator/>
      </w:r>
    </w:p>
  </w:footnote>
  <w:footnote w:type="continuationSeparator" w:id="0">
    <w:p w14:paraId="304861ED" w14:textId="77777777" w:rsidR="0079726B" w:rsidRDefault="0079726B" w:rsidP="006F07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70E9"/>
    <w:multiLevelType w:val="hybridMultilevel"/>
    <w:tmpl w:val="D6E82EE6"/>
    <w:lvl w:ilvl="0" w:tplc="9760C86A">
      <w:start w:val="1"/>
      <w:numFmt w:val="bullet"/>
      <w:lvlText w:val="•"/>
      <w:lvlJc w:val="left"/>
      <w:pPr>
        <w:tabs>
          <w:tab w:val="num" w:pos="720"/>
        </w:tabs>
        <w:ind w:left="720" w:hanging="360"/>
      </w:pPr>
      <w:rPr>
        <w:rFonts w:ascii="Arial" w:hAnsi="Arial" w:hint="default"/>
      </w:rPr>
    </w:lvl>
    <w:lvl w:ilvl="1" w:tplc="16DE8B2A" w:tentative="1">
      <w:start w:val="1"/>
      <w:numFmt w:val="bullet"/>
      <w:lvlText w:val="•"/>
      <w:lvlJc w:val="left"/>
      <w:pPr>
        <w:tabs>
          <w:tab w:val="num" w:pos="1440"/>
        </w:tabs>
        <w:ind w:left="1440" w:hanging="360"/>
      </w:pPr>
      <w:rPr>
        <w:rFonts w:ascii="Arial" w:hAnsi="Arial" w:hint="default"/>
      </w:rPr>
    </w:lvl>
    <w:lvl w:ilvl="2" w:tplc="38B03E92" w:tentative="1">
      <w:start w:val="1"/>
      <w:numFmt w:val="bullet"/>
      <w:lvlText w:val="•"/>
      <w:lvlJc w:val="left"/>
      <w:pPr>
        <w:tabs>
          <w:tab w:val="num" w:pos="2160"/>
        </w:tabs>
        <w:ind w:left="2160" w:hanging="360"/>
      </w:pPr>
      <w:rPr>
        <w:rFonts w:ascii="Arial" w:hAnsi="Arial" w:hint="default"/>
      </w:rPr>
    </w:lvl>
    <w:lvl w:ilvl="3" w:tplc="B9E87E78" w:tentative="1">
      <w:start w:val="1"/>
      <w:numFmt w:val="bullet"/>
      <w:lvlText w:val="•"/>
      <w:lvlJc w:val="left"/>
      <w:pPr>
        <w:tabs>
          <w:tab w:val="num" w:pos="2880"/>
        </w:tabs>
        <w:ind w:left="2880" w:hanging="360"/>
      </w:pPr>
      <w:rPr>
        <w:rFonts w:ascii="Arial" w:hAnsi="Arial" w:hint="default"/>
      </w:rPr>
    </w:lvl>
    <w:lvl w:ilvl="4" w:tplc="686209F0" w:tentative="1">
      <w:start w:val="1"/>
      <w:numFmt w:val="bullet"/>
      <w:lvlText w:val="•"/>
      <w:lvlJc w:val="left"/>
      <w:pPr>
        <w:tabs>
          <w:tab w:val="num" w:pos="3600"/>
        </w:tabs>
        <w:ind w:left="3600" w:hanging="360"/>
      </w:pPr>
      <w:rPr>
        <w:rFonts w:ascii="Arial" w:hAnsi="Arial" w:hint="default"/>
      </w:rPr>
    </w:lvl>
    <w:lvl w:ilvl="5" w:tplc="87E27786" w:tentative="1">
      <w:start w:val="1"/>
      <w:numFmt w:val="bullet"/>
      <w:lvlText w:val="•"/>
      <w:lvlJc w:val="left"/>
      <w:pPr>
        <w:tabs>
          <w:tab w:val="num" w:pos="4320"/>
        </w:tabs>
        <w:ind w:left="4320" w:hanging="360"/>
      </w:pPr>
      <w:rPr>
        <w:rFonts w:ascii="Arial" w:hAnsi="Arial" w:hint="default"/>
      </w:rPr>
    </w:lvl>
    <w:lvl w:ilvl="6" w:tplc="E3C0BF52" w:tentative="1">
      <w:start w:val="1"/>
      <w:numFmt w:val="bullet"/>
      <w:lvlText w:val="•"/>
      <w:lvlJc w:val="left"/>
      <w:pPr>
        <w:tabs>
          <w:tab w:val="num" w:pos="5040"/>
        </w:tabs>
        <w:ind w:left="5040" w:hanging="360"/>
      </w:pPr>
      <w:rPr>
        <w:rFonts w:ascii="Arial" w:hAnsi="Arial" w:hint="default"/>
      </w:rPr>
    </w:lvl>
    <w:lvl w:ilvl="7" w:tplc="5F3E223A" w:tentative="1">
      <w:start w:val="1"/>
      <w:numFmt w:val="bullet"/>
      <w:lvlText w:val="•"/>
      <w:lvlJc w:val="left"/>
      <w:pPr>
        <w:tabs>
          <w:tab w:val="num" w:pos="5760"/>
        </w:tabs>
        <w:ind w:left="5760" w:hanging="360"/>
      </w:pPr>
      <w:rPr>
        <w:rFonts w:ascii="Arial" w:hAnsi="Arial" w:hint="default"/>
      </w:rPr>
    </w:lvl>
    <w:lvl w:ilvl="8" w:tplc="7B3E65E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280CCA"/>
    <w:multiLevelType w:val="hybridMultilevel"/>
    <w:tmpl w:val="ADC05210"/>
    <w:lvl w:ilvl="0" w:tplc="ABA2EA02">
      <w:start w:val="1"/>
      <w:numFmt w:val="bullet"/>
      <w:lvlText w:val="•"/>
      <w:lvlJc w:val="left"/>
      <w:pPr>
        <w:tabs>
          <w:tab w:val="num" w:pos="720"/>
        </w:tabs>
        <w:ind w:left="720" w:hanging="360"/>
      </w:pPr>
      <w:rPr>
        <w:rFonts w:ascii="Arial" w:hAnsi="Arial" w:hint="default"/>
      </w:rPr>
    </w:lvl>
    <w:lvl w:ilvl="1" w:tplc="E0DCF75E" w:tentative="1">
      <w:start w:val="1"/>
      <w:numFmt w:val="bullet"/>
      <w:lvlText w:val="•"/>
      <w:lvlJc w:val="left"/>
      <w:pPr>
        <w:tabs>
          <w:tab w:val="num" w:pos="1440"/>
        </w:tabs>
        <w:ind w:left="1440" w:hanging="360"/>
      </w:pPr>
      <w:rPr>
        <w:rFonts w:ascii="Arial" w:hAnsi="Arial" w:hint="default"/>
      </w:rPr>
    </w:lvl>
    <w:lvl w:ilvl="2" w:tplc="987C51CA" w:tentative="1">
      <w:start w:val="1"/>
      <w:numFmt w:val="bullet"/>
      <w:lvlText w:val="•"/>
      <w:lvlJc w:val="left"/>
      <w:pPr>
        <w:tabs>
          <w:tab w:val="num" w:pos="2160"/>
        </w:tabs>
        <w:ind w:left="2160" w:hanging="360"/>
      </w:pPr>
      <w:rPr>
        <w:rFonts w:ascii="Arial" w:hAnsi="Arial" w:hint="default"/>
      </w:rPr>
    </w:lvl>
    <w:lvl w:ilvl="3" w:tplc="3C307596" w:tentative="1">
      <w:start w:val="1"/>
      <w:numFmt w:val="bullet"/>
      <w:lvlText w:val="•"/>
      <w:lvlJc w:val="left"/>
      <w:pPr>
        <w:tabs>
          <w:tab w:val="num" w:pos="2880"/>
        </w:tabs>
        <w:ind w:left="2880" w:hanging="360"/>
      </w:pPr>
      <w:rPr>
        <w:rFonts w:ascii="Arial" w:hAnsi="Arial" w:hint="default"/>
      </w:rPr>
    </w:lvl>
    <w:lvl w:ilvl="4" w:tplc="9FECBBD4" w:tentative="1">
      <w:start w:val="1"/>
      <w:numFmt w:val="bullet"/>
      <w:lvlText w:val="•"/>
      <w:lvlJc w:val="left"/>
      <w:pPr>
        <w:tabs>
          <w:tab w:val="num" w:pos="3600"/>
        </w:tabs>
        <w:ind w:left="3600" w:hanging="360"/>
      </w:pPr>
      <w:rPr>
        <w:rFonts w:ascii="Arial" w:hAnsi="Arial" w:hint="default"/>
      </w:rPr>
    </w:lvl>
    <w:lvl w:ilvl="5" w:tplc="46F23B1C" w:tentative="1">
      <w:start w:val="1"/>
      <w:numFmt w:val="bullet"/>
      <w:lvlText w:val="•"/>
      <w:lvlJc w:val="left"/>
      <w:pPr>
        <w:tabs>
          <w:tab w:val="num" w:pos="4320"/>
        </w:tabs>
        <w:ind w:left="4320" w:hanging="360"/>
      </w:pPr>
      <w:rPr>
        <w:rFonts w:ascii="Arial" w:hAnsi="Arial" w:hint="default"/>
      </w:rPr>
    </w:lvl>
    <w:lvl w:ilvl="6" w:tplc="04B6FC10" w:tentative="1">
      <w:start w:val="1"/>
      <w:numFmt w:val="bullet"/>
      <w:lvlText w:val="•"/>
      <w:lvlJc w:val="left"/>
      <w:pPr>
        <w:tabs>
          <w:tab w:val="num" w:pos="5040"/>
        </w:tabs>
        <w:ind w:left="5040" w:hanging="360"/>
      </w:pPr>
      <w:rPr>
        <w:rFonts w:ascii="Arial" w:hAnsi="Arial" w:hint="default"/>
      </w:rPr>
    </w:lvl>
    <w:lvl w:ilvl="7" w:tplc="B4800926" w:tentative="1">
      <w:start w:val="1"/>
      <w:numFmt w:val="bullet"/>
      <w:lvlText w:val="•"/>
      <w:lvlJc w:val="left"/>
      <w:pPr>
        <w:tabs>
          <w:tab w:val="num" w:pos="5760"/>
        </w:tabs>
        <w:ind w:left="5760" w:hanging="360"/>
      </w:pPr>
      <w:rPr>
        <w:rFonts w:ascii="Arial" w:hAnsi="Arial" w:hint="default"/>
      </w:rPr>
    </w:lvl>
    <w:lvl w:ilvl="8" w:tplc="5A304D0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5F40C4"/>
    <w:multiLevelType w:val="hybridMultilevel"/>
    <w:tmpl w:val="A52AABFE"/>
    <w:lvl w:ilvl="0" w:tplc="ADAC4DF4">
      <w:start w:val="1"/>
      <w:numFmt w:val="bullet"/>
      <w:lvlText w:val="•"/>
      <w:lvlJc w:val="left"/>
      <w:pPr>
        <w:tabs>
          <w:tab w:val="num" w:pos="720"/>
        </w:tabs>
        <w:ind w:left="720" w:hanging="360"/>
      </w:pPr>
      <w:rPr>
        <w:rFonts w:ascii="Arial" w:hAnsi="Arial" w:hint="default"/>
      </w:rPr>
    </w:lvl>
    <w:lvl w:ilvl="1" w:tplc="DFEABB96" w:tentative="1">
      <w:start w:val="1"/>
      <w:numFmt w:val="bullet"/>
      <w:lvlText w:val="•"/>
      <w:lvlJc w:val="left"/>
      <w:pPr>
        <w:tabs>
          <w:tab w:val="num" w:pos="1440"/>
        </w:tabs>
        <w:ind w:left="1440" w:hanging="360"/>
      </w:pPr>
      <w:rPr>
        <w:rFonts w:ascii="Arial" w:hAnsi="Arial" w:hint="default"/>
      </w:rPr>
    </w:lvl>
    <w:lvl w:ilvl="2" w:tplc="EF181456" w:tentative="1">
      <w:start w:val="1"/>
      <w:numFmt w:val="bullet"/>
      <w:lvlText w:val="•"/>
      <w:lvlJc w:val="left"/>
      <w:pPr>
        <w:tabs>
          <w:tab w:val="num" w:pos="2160"/>
        </w:tabs>
        <w:ind w:left="2160" w:hanging="360"/>
      </w:pPr>
      <w:rPr>
        <w:rFonts w:ascii="Arial" w:hAnsi="Arial" w:hint="default"/>
      </w:rPr>
    </w:lvl>
    <w:lvl w:ilvl="3" w:tplc="882EC6B0" w:tentative="1">
      <w:start w:val="1"/>
      <w:numFmt w:val="bullet"/>
      <w:lvlText w:val="•"/>
      <w:lvlJc w:val="left"/>
      <w:pPr>
        <w:tabs>
          <w:tab w:val="num" w:pos="2880"/>
        </w:tabs>
        <w:ind w:left="2880" w:hanging="360"/>
      </w:pPr>
      <w:rPr>
        <w:rFonts w:ascii="Arial" w:hAnsi="Arial" w:hint="default"/>
      </w:rPr>
    </w:lvl>
    <w:lvl w:ilvl="4" w:tplc="F38CDA50" w:tentative="1">
      <w:start w:val="1"/>
      <w:numFmt w:val="bullet"/>
      <w:lvlText w:val="•"/>
      <w:lvlJc w:val="left"/>
      <w:pPr>
        <w:tabs>
          <w:tab w:val="num" w:pos="3600"/>
        </w:tabs>
        <w:ind w:left="3600" w:hanging="360"/>
      </w:pPr>
      <w:rPr>
        <w:rFonts w:ascii="Arial" w:hAnsi="Arial" w:hint="default"/>
      </w:rPr>
    </w:lvl>
    <w:lvl w:ilvl="5" w:tplc="B358ED7E" w:tentative="1">
      <w:start w:val="1"/>
      <w:numFmt w:val="bullet"/>
      <w:lvlText w:val="•"/>
      <w:lvlJc w:val="left"/>
      <w:pPr>
        <w:tabs>
          <w:tab w:val="num" w:pos="4320"/>
        </w:tabs>
        <w:ind w:left="4320" w:hanging="360"/>
      </w:pPr>
      <w:rPr>
        <w:rFonts w:ascii="Arial" w:hAnsi="Arial" w:hint="default"/>
      </w:rPr>
    </w:lvl>
    <w:lvl w:ilvl="6" w:tplc="8C18DCAA" w:tentative="1">
      <w:start w:val="1"/>
      <w:numFmt w:val="bullet"/>
      <w:lvlText w:val="•"/>
      <w:lvlJc w:val="left"/>
      <w:pPr>
        <w:tabs>
          <w:tab w:val="num" w:pos="5040"/>
        </w:tabs>
        <w:ind w:left="5040" w:hanging="360"/>
      </w:pPr>
      <w:rPr>
        <w:rFonts w:ascii="Arial" w:hAnsi="Arial" w:hint="default"/>
      </w:rPr>
    </w:lvl>
    <w:lvl w:ilvl="7" w:tplc="06F09CCC" w:tentative="1">
      <w:start w:val="1"/>
      <w:numFmt w:val="bullet"/>
      <w:lvlText w:val="•"/>
      <w:lvlJc w:val="left"/>
      <w:pPr>
        <w:tabs>
          <w:tab w:val="num" w:pos="5760"/>
        </w:tabs>
        <w:ind w:left="5760" w:hanging="360"/>
      </w:pPr>
      <w:rPr>
        <w:rFonts w:ascii="Arial" w:hAnsi="Arial" w:hint="default"/>
      </w:rPr>
    </w:lvl>
    <w:lvl w:ilvl="8" w:tplc="AF82825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7B2F2F"/>
    <w:multiLevelType w:val="hybridMultilevel"/>
    <w:tmpl w:val="A4FC0146"/>
    <w:lvl w:ilvl="0" w:tplc="4BD823F6">
      <w:start w:val="1"/>
      <w:numFmt w:val="bullet"/>
      <w:lvlText w:val="•"/>
      <w:lvlJc w:val="left"/>
      <w:pPr>
        <w:tabs>
          <w:tab w:val="num" w:pos="720"/>
        </w:tabs>
        <w:ind w:left="720" w:hanging="360"/>
      </w:pPr>
      <w:rPr>
        <w:rFonts w:ascii="Arial" w:hAnsi="Arial" w:hint="default"/>
      </w:rPr>
    </w:lvl>
    <w:lvl w:ilvl="1" w:tplc="D7BCD320" w:tentative="1">
      <w:start w:val="1"/>
      <w:numFmt w:val="bullet"/>
      <w:lvlText w:val="•"/>
      <w:lvlJc w:val="left"/>
      <w:pPr>
        <w:tabs>
          <w:tab w:val="num" w:pos="1440"/>
        </w:tabs>
        <w:ind w:left="1440" w:hanging="360"/>
      </w:pPr>
      <w:rPr>
        <w:rFonts w:ascii="Arial" w:hAnsi="Arial" w:hint="default"/>
      </w:rPr>
    </w:lvl>
    <w:lvl w:ilvl="2" w:tplc="FF8C3D86" w:tentative="1">
      <w:start w:val="1"/>
      <w:numFmt w:val="bullet"/>
      <w:lvlText w:val="•"/>
      <w:lvlJc w:val="left"/>
      <w:pPr>
        <w:tabs>
          <w:tab w:val="num" w:pos="2160"/>
        </w:tabs>
        <w:ind w:left="2160" w:hanging="360"/>
      </w:pPr>
      <w:rPr>
        <w:rFonts w:ascii="Arial" w:hAnsi="Arial" w:hint="default"/>
      </w:rPr>
    </w:lvl>
    <w:lvl w:ilvl="3" w:tplc="C0A89E9E" w:tentative="1">
      <w:start w:val="1"/>
      <w:numFmt w:val="bullet"/>
      <w:lvlText w:val="•"/>
      <w:lvlJc w:val="left"/>
      <w:pPr>
        <w:tabs>
          <w:tab w:val="num" w:pos="2880"/>
        </w:tabs>
        <w:ind w:left="2880" w:hanging="360"/>
      </w:pPr>
      <w:rPr>
        <w:rFonts w:ascii="Arial" w:hAnsi="Arial" w:hint="default"/>
      </w:rPr>
    </w:lvl>
    <w:lvl w:ilvl="4" w:tplc="BFB87862" w:tentative="1">
      <w:start w:val="1"/>
      <w:numFmt w:val="bullet"/>
      <w:lvlText w:val="•"/>
      <w:lvlJc w:val="left"/>
      <w:pPr>
        <w:tabs>
          <w:tab w:val="num" w:pos="3600"/>
        </w:tabs>
        <w:ind w:left="3600" w:hanging="360"/>
      </w:pPr>
      <w:rPr>
        <w:rFonts w:ascii="Arial" w:hAnsi="Arial" w:hint="default"/>
      </w:rPr>
    </w:lvl>
    <w:lvl w:ilvl="5" w:tplc="E7BC9762" w:tentative="1">
      <w:start w:val="1"/>
      <w:numFmt w:val="bullet"/>
      <w:lvlText w:val="•"/>
      <w:lvlJc w:val="left"/>
      <w:pPr>
        <w:tabs>
          <w:tab w:val="num" w:pos="4320"/>
        </w:tabs>
        <w:ind w:left="4320" w:hanging="360"/>
      </w:pPr>
      <w:rPr>
        <w:rFonts w:ascii="Arial" w:hAnsi="Arial" w:hint="default"/>
      </w:rPr>
    </w:lvl>
    <w:lvl w:ilvl="6" w:tplc="F9782FB0" w:tentative="1">
      <w:start w:val="1"/>
      <w:numFmt w:val="bullet"/>
      <w:lvlText w:val="•"/>
      <w:lvlJc w:val="left"/>
      <w:pPr>
        <w:tabs>
          <w:tab w:val="num" w:pos="5040"/>
        </w:tabs>
        <w:ind w:left="5040" w:hanging="360"/>
      </w:pPr>
      <w:rPr>
        <w:rFonts w:ascii="Arial" w:hAnsi="Arial" w:hint="default"/>
      </w:rPr>
    </w:lvl>
    <w:lvl w:ilvl="7" w:tplc="F1D8A990" w:tentative="1">
      <w:start w:val="1"/>
      <w:numFmt w:val="bullet"/>
      <w:lvlText w:val="•"/>
      <w:lvlJc w:val="left"/>
      <w:pPr>
        <w:tabs>
          <w:tab w:val="num" w:pos="5760"/>
        </w:tabs>
        <w:ind w:left="5760" w:hanging="360"/>
      </w:pPr>
      <w:rPr>
        <w:rFonts w:ascii="Arial" w:hAnsi="Arial" w:hint="default"/>
      </w:rPr>
    </w:lvl>
    <w:lvl w:ilvl="8" w:tplc="7C60F9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852E3D"/>
    <w:multiLevelType w:val="hybridMultilevel"/>
    <w:tmpl w:val="4D960146"/>
    <w:lvl w:ilvl="0" w:tplc="29FE5712">
      <w:start w:val="1"/>
      <w:numFmt w:val="bullet"/>
      <w:lvlText w:val="•"/>
      <w:lvlJc w:val="left"/>
      <w:pPr>
        <w:tabs>
          <w:tab w:val="num" w:pos="720"/>
        </w:tabs>
        <w:ind w:left="720" w:hanging="360"/>
      </w:pPr>
      <w:rPr>
        <w:rFonts w:ascii="Arial" w:hAnsi="Arial" w:hint="default"/>
      </w:rPr>
    </w:lvl>
    <w:lvl w:ilvl="1" w:tplc="D8E0A8D8" w:tentative="1">
      <w:start w:val="1"/>
      <w:numFmt w:val="bullet"/>
      <w:lvlText w:val="•"/>
      <w:lvlJc w:val="left"/>
      <w:pPr>
        <w:tabs>
          <w:tab w:val="num" w:pos="1440"/>
        </w:tabs>
        <w:ind w:left="1440" w:hanging="360"/>
      </w:pPr>
      <w:rPr>
        <w:rFonts w:ascii="Arial" w:hAnsi="Arial" w:hint="default"/>
      </w:rPr>
    </w:lvl>
    <w:lvl w:ilvl="2" w:tplc="F8543060" w:tentative="1">
      <w:start w:val="1"/>
      <w:numFmt w:val="bullet"/>
      <w:lvlText w:val="•"/>
      <w:lvlJc w:val="left"/>
      <w:pPr>
        <w:tabs>
          <w:tab w:val="num" w:pos="2160"/>
        </w:tabs>
        <w:ind w:left="2160" w:hanging="360"/>
      </w:pPr>
      <w:rPr>
        <w:rFonts w:ascii="Arial" w:hAnsi="Arial" w:hint="default"/>
      </w:rPr>
    </w:lvl>
    <w:lvl w:ilvl="3" w:tplc="235616CA" w:tentative="1">
      <w:start w:val="1"/>
      <w:numFmt w:val="bullet"/>
      <w:lvlText w:val="•"/>
      <w:lvlJc w:val="left"/>
      <w:pPr>
        <w:tabs>
          <w:tab w:val="num" w:pos="2880"/>
        </w:tabs>
        <w:ind w:left="2880" w:hanging="360"/>
      </w:pPr>
      <w:rPr>
        <w:rFonts w:ascii="Arial" w:hAnsi="Arial" w:hint="default"/>
      </w:rPr>
    </w:lvl>
    <w:lvl w:ilvl="4" w:tplc="A15E191A" w:tentative="1">
      <w:start w:val="1"/>
      <w:numFmt w:val="bullet"/>
      <w:lvlText w:val="•"/>
      <w:lvlJc w:val="left"/>
      <w:pPr>
        <w:tabs>
          <w:tab w:val="num" w:pos="3600"/>
        </w:tabs>
        <w:ind w:left="3600" w:hanging="360"/>
      </w:pPr>
      <w:rPr>
        <w:rFonts w:ascii="Arial" w:hAnsi="Arial" w:hint="default"/>
      </w:rPr>
    </w:lvl>
    <w:lvl w:ilvl="5" w:tplc="4C329A80" w:tentative="1">
      <w:start w:val="1"/>
      <w:numFmt w:val="bullet"/>
      <w:lvlText w:val="•"/>
      <w:lvlJc w:val="left"/>
      <w:pPr>
        <w:tabs>
          <w:tab w:val="num" w:pos="4320"/>
        </w:tabs>
        <w:ind w:left="4320" w:hanging="360"/>
      </w:pPr>
      <w:rPr>
        <w:rFonts w:ascii="Arial" w:hAnsi="Arial" w:hint="default"/>
      </w:rPr>
    </w:lvl>
    <w:lvl w:ilvl="6" w:tplc="AE78CF8A" w:tentative="1">
      <w:start w:val="1"/>
      <w:numFmt w:val="bullet"/>
      <w:lvlText w:val="•"/>
      <w:lvlJc w:val="left"/>
      <w:pPr>
        <w:tabs>
          <w:tab w:val="num" w:pos="5040"/>
        </w:tabs>
        <w:ind w:left="5040" w:hanging="360"/>
      </w:pPr>
      <w:rPr>
        <w:rFonts w:ascii="Arial" w:hAnsi="Arial" w:hint="default"/>
      </w:rPr>
    </w:lvl>
    <w:lvl w:ilvl="7" w:tplc="77B28840" w:tentative="1">
      <w:start w:val="1"/>
      <w:numFmt w:val="bullet"/>
      <w:lvlText w:val="•"/>
      <w:lvlJc w:val="left"/>
      <w:pPr>
        <w:tabs>
          <w:tab w:val="num" w:pos="5760"/>
        </w:tabs>
        <w:ind w:left="5760" w:hanging="360"/>
      </w:pPr>
      <w:rPr>
        <w:rFonts w:ascii="Arial" w:hAnsi="Arial" w:hint="default"/>
      </w:rPr>
    </w:lvl>
    <w:lvl w:ilvl="8" w:tplc="9D28B75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7D584F"/>
    <w:multiLevelType w:val="multilevel"/>
    <w:tmpl w:val="1FD6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B21AB"/>
    <w:multiLevelType w:val="hybridMultilevel"/>
    <w:tmpl w:val="B1B29C44"/>
    <w:lvl w:ilvl="0" w:tplc="53B8521C">
      <w:start w:val="1"/>
      <w:numFmt w:val="bullet"/>
      <w:lvlText w:val="•"/>
      <w:lvlJc w:val="left"/>
      <w:pPr>
        <w:tabs>
          <w:tab w:val="num" w:pos="720"/>
        </w:tabs>
        <w:ind w:left="720" w:hanging="360"/>
      </w:pPr>
      <w:rPr>
        <w:rFonts w:ascii="Arial" w:hAnsi="Arial" w:hint="default"/>
      </w:rPr>
    </w:lvl>
    <w:lvl w:ilvl="1" w:tplc="5770F1AC" w:tentative="1">
      <w:start w:val="1"/>
      <w:numFmt w:val="bullet"/>
      <w:lvlText w:val="•"/>
      <w:lvlJc w:val="left"/>
      <w:pPr>
        <w:tabs>
          <w:tab w:val="num" w:pos="1440"/>
        </w:tabs>
        <w:ind w:left="1440" w:hanging="360"/>
      </w:pPr>
      <w:rPr>
        <w:rFonts w:ascii="Arial" w:hAnsi="Arial" w:hint="default"/>
      </w:rPr>
    </w:lvl>
    <w:lvl w:ilvl="2" w:tplc="E5BA98A8" w:tentative="1">
      <w:start w:val="1"/>
      <w:numFmt w:val="bullet"/>
      <w:lvlText w:val="•"/>
      <w:lvlJc w:val="left"/>
      <w:pPr>
        <w:tabs>
          <w:tab w:val="num" w:pos="2160"/>
        </w:tabs>
        <w:ind w:left="2160" w:hanging="360"/>
      </w:pPr>
      <w:rPr>
        <w:rFonts w:ascii="Arial" w:hAnsi="Arial" w:hint="default"/>
      </w:rPr>
    </w:lvl>
    <w:lvl w:ilvl="3" w:tplc="FB62A2DC" w:tentative="1">
      <w:start w:val="1"/>
      <w:numFmt w:val="bullet"/>
      <w:lvlText w:val="•"/>
      <w:lvlJc w:val="left"/>
      <w:pPr>
        <w:tabs>
          <w:tab w:val="num" w:pos="2880"/>
        </w:tabs>
        <w:ind w:left="2880" w:hanging="360"/>
      </w:pPr>
      <w:rPr>
        <w:rFonts w:ascii="Arial" w:hAnsi="Arial" w:hint="default"/>
      </w:rPr>
    </w:lvl>
    <w:lvl w:ilvl="4" w:tplc="3A18FF9A" w:tentative="1">
      <w:start w:val="1"/>
      <w:numFmt w:val="bullet"/>
      <w:lvlText w:val="•"/>
      <w:lvlJc w:val="left"/>
      <w:pPr>
        <w:tabs>
          <w:tab w:val="num" w:pos="3600"/>
        </w:tabs>
        <w:ind w:left="3600" w:hanging="360"/>
      </w:pPr>
      <w:rPr>
        <w:rFonts w:ascii="Arial" w:hAnsi="Arial" w:hint="default"/>
      </w:rPr>
    </w:lvl>
    <w:lvl w:ilvl="5" w:tplc="3B04900C" w:tentative="1">
      <w:start w:val="1"/>
      <w:numFmt w:val="bullet"/>
      <w:lvlText w:val="•"/>
      <w:lvlJc w:val="left"/>
      <w:pPr>
        <w:tabs>
          <w:tab w:val="num" w:pos="4320"/>
        </w:tabs>
        <w:ind w:left="4320" w:hanging="360"/>
      </w:pPr>
      <w:rPr>
        <w:rFonts w:ascii="Arial" w:hAnsi="Arial" w:hint="default"/>
      </w:rPr>
    </w:lvl>
    <w:lvl w:ilvl="6" w:tplc="A69653FE" w:tentative="1">
      <w:start w:val="1"/>
      <w:numFmt w:val="bullet"/>
      <w:lvlText w:val="•"/>
      <w:lvlJc w:val="left"/>
      <w:pPr>
        <w:tabs>
          <w:tab w:val="num" w:pos="5040"/>
        </w:tabs>
        <w:ind w:left="5040" w:hanging="360"/>
      </w:pPr>
      <w:rPr>
        <w:rFonts w:ascii="Arial" w:hAnsi="Arial" w:hint="default"/>
      </w:rPr>
    </w:lvl>
    <w:lvl w:ilvl="7" w:tplc="BDDC1FB6" w:tentative="1">
      <w:start w:val="1"/>
      <w:numFmt w:val="bullet"/>
      <w:lvlText w:val="•"/>
      <w:lvlJc w:val="left"/>
      <w:pPr>
        <w:tabs>
          <w:tab w:val="num" w:pos="5760"/>
        </w:tabs>
        <w:ind w:left="5760" w:hanging="360"/>
      </w:pPr>
      <w:rPr>
        <w:rFonts w:ascii="Arial" w:hAnsi="Arial" w:hint="default"/>
      </w:rPr>
    </w:lvl>
    <w:lvl w:ilvl="8" w:tplc="DDD2452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B44C18"/>
    <w:multiLevelType w:val="hybridMultilevel"/>
    <w:tmpl w:val="18643728"/>
    <w:lvl w:ilvl="0" w:tplc="7018B1A8">
      <w:start w:val="1"/>
      <w:numFmt w:val="bullet"/>
      <w:lvlText w:val="•"/>
      <w:lvlJc w:val="left"/>
      <w:pPr>
        <w:tabs>
          <w:tab w:val="num" w:pos="720"/>
        </w:tabs>
        <w:ind w:left="720" w:hanging="360"/>
      </w:pPr>
      <w:rPr>
        <w:rFonts w:ascii="Arial" w:hAnsi="Arial" w:hint="default"/>
      </w:rPr>
    </w:lvl>
    <w:lvl w:ilvl="1" w:tplc="1C10E552" w:tentative="1">
      <w:start w:val="1"/>
      <w:numFmt w:val="bullet"/>
      <w:lvlText w:val="•"/>
      <w:lvlJc w:val="left"/>
      <w:pPr>
        <w:tabs>
          <w:tab w:val="num" w:pos="1440"/>
        </w:tabs>
        <w:ind w:left="1440" w:hanging="360"/>
      </w:pPr>
      <w:rPr>
        <w:rFonts w:ascii="Arial" w:hAnsi="Arial" w:hint="default"/>
      </w:rPr>
    </w:lvl>
    <w:lvl w:ilvl="2" w:tplc="0D0619DA" w:tentative="1">
      <w:start w:val="1"/>
      <w:numFmt w:val="bullet"/>
      <w:lvlText w:val="•"/>
      <w:lvlJc w:val="left"/>
      <w:pPr>
        <w:tabs>
          <w:tab w:val="num" w:pos="2160"/>
        </w:tabs>
        <w:ind w:left="2160" w:hanging="360"/>
      </w:pPr>
      <w:rPr>
        <w:rFonts w:ascii="Arial" w:hAnsi="Arial" w:hint="default"/>
      </w:rPr>
    </w:lvl>
    <w:lvl w:ilvl="3" w:tplc="458CA352" w:tentative="1">
      <w:start w:val="1"/>
      <w:numFmt w:val="bullet"/>
      <w:lvlText w:val="•"/>
      <w:lvlJc w:val="left"/>
      <w:pPr>
        <w:tabs>
          <w:tab w:val="num" w:pos="2880"/>
        </w:tabs>
        <w:ind w:left="2880" w:hanging="360"/>
      </w:pPr>
      <w:rPr>
        <w:rFonts w:ascii="Arial" w:hAnsi="Arial" w:hint="default"/>
      </w:rPr>
    </w:lvl>
    <w:lvl w:ilvl="4" w:tplc="078857D6" w:tentative="1">
      <w:start w:val="1"/>
      <w:numFmt w:val="bullet"/>
      <w:lvlText w:val="•"/>
      <w:lvlJc w:val="left"/>
      <w:pPr>
        <w:tabs>
          <w:tab w:val="num" w:pos="3600"/>
        </w:tabs>
        <w:ind w:left="3600" w:hanging="360"/>
      </w:pPr>
      <w:rPr>
        <w:rFonts w:ascii="Arial" w:hAnsi="Arial" w:hint="default"/>
      </w:rPr>
    </w:lvl>
    <w:lvl w:ilvl="5" w:tplc="0E264A36" w:tentative="1">
      <w:start w:val="1"/>
      <w:numFmt w:val="bullet"/>
      <w:lvlText w:val="•"/>
      <w:lvlJc w:val="left"/>
      <w:pPr>
        <w:tabs>
          <w:tab w:val="num" w:pos="4320"/>
        </w:tabs>
        <w:ind w:left="4320" w:hanging="360"/>
      </w:pPr>
      <w:rPr>
        <w:rFonts w:ascii="Arial" w:hAnsi="Arial" w:hint="default"/>
      </w:rPr>
    </w:lvl>
    <w:lvl w:ilvl="6" w:tplc="48FA2182" w:tentative="1">
      <w:start w:val="1"/>
      <w:numFmt w:val="bullet"/>
      <w:lvlText w:val="•"/>
      <w:lvlJc w:val="left"/>
      <w:pPr>
        <w:tabs>
          <w:tab w:val="num" w:pos="5040"/>
        </w:tabs>
        <w:ind w:left="5040" w:hanging="360"/>
      </w:pPr>
      <w:rPr>
        <w:rFonts w:ascii="Arial" w:hAnsi="Arial" w:hint="default"/>
      </w:rPr>
    </w:lvl>
    <w:lvl w:ilvl="7" w:tplc="046A9F56" w:tentative="1">
      <w:start w:val="1"/>
      <w:numFmt w:val="bullet"/>
      <w:lvlText w:val="•"/>
      <w:lvlJc w:val="left"/>
      <w:pPr>
        <w:tabs>
          <w:tab w:val="num" w:pos="5760"/>
        </w:tabs>
        <w:ind w:left="5760" w:hanging="360"/>
      </w:pPr>
      <w:rPr>
        <w:rFonts w:ascii="Arial" w:hAnsi="Arial" w:hint="default"/>
      </w:rPr>
    </w:lvl>
    <w:lvl w:ilvl="8" w:tplc="551A445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D823C4"/>
    <w:multiLevelType w:val="hybridMultilevel"/>
    <w:tmpl w:val="9C9EC742"/>
    <w:lvl w:ilvl="0" w:tplc="BDB45098">
      <w:start w:val="1"/>
      <w:numFmt w:val="bullet"/>
      <w:lvlText w:val="•"/>
      <w:lvlJc w:val="left"/>
      <w:pPr>
        <w:tabs>
          <w:tab w:val="num" w:pos="720"/>
        </w:tabs>
        <w:ind w:left="720" w:hanging="360"/>
      </w:pPr>
      <w:rPr>
        <w:rFonts w:ascii="Arial" w:hAnsi="Arial" w:hint="default"/>
      </w:rPr>
    </w:lvl>
    <w:lvl w:ilvl="1" w:tplc="44920622" w:tentative="1">
      <w:start w:val="1"/>
      <w:numFmt w:val="bullet"/>
      <w:lvlText w:val="•"/>
      <w:lvlJc w:val="left"/>
      <w:pPr>
        <w:tabs>
          <w:tab w:val="num" w:pos="1440"/>
        </w:tabs>
        <w:ind w:left="1440" w:hanging="360"/>
      </w:pPr>
      <w:rPr>
        <w:rFonts w:ascii="Arial" w:hAnsi="Arial" w:hint="default"/>
      </w:rPr>
    </w:lvl>
    <w:lvl w:ilvl="2" w:tplc="933A99BA" w:tentative="1">
      <w:start w:val="1"/>
      <w:numFmt w:val="bullet"/>
      <w:lvlText w:val="•"/>
      <w:lvlJc w:val="left"/>
      <w:pPr>
        <w:tabs>
          <w:tab w:val="num" w:pos="2160"/>
        </w:tabs>
        <w:ind w:left="2160" w:hanging="360"/>
      </w:pPr>
      <w:rPr>
        <w:rFonts w:ascii="Arial" w:hAnsi="Arial" w:hint="default"/>
      </w:rPr>
    </w:lvl>
    <w:lvl w:ilvl="3" w:tplc="DB863052" w:tentative="1">
      <w:start w:val="1"/>
      <w:numFmt w:val="bullet"/>
      <w:lvlText w:val="•"/>
      <w:lvlJc w:val="left"/>
      <w:pPr>
        <w:tabs>
          <w:tab w:val="num" w:pos="2880"/>
        </w:tabs>
        <w:ind w:left="2880" w:hanging="360"/>
      </w:pPr>
      <w:rPr>
        <w:rFonts w:ascii="Arial" w:hAnsi="Arial" w:hint="default"/>
      </w:rPr>
    </w:lvl>
    <w:lvl w:ilvl="4" w:tplc="0DFE2C52" w:tentative="1">
      <w:start w:val="1"/>
      <w:numFmt w:val="bullet"/>
      <w:lvlText w:val="•"/>
      <w:lvlJc w:val="left"/>
      <w:pPr>
        <w:tabs>
          <w:tab w:val="num" w:pos="3600"/>
        </w:tabs>
        <w:ind w:left="3600" w:hanging="360"/>
      </w:pPr>
      <w:rPr>
        <w:rFonts w:ascii="Arial" w:hAnsi="Arial" w:hint="default"/>
      </w:rPr>
    </w:lvl>
    <w:lvl w:ilvl="5" w:tplc="961C32C2" w:tentative="1">
      <w:start w:val="1"/>
      <w:numFmt w:val="bullet"/>
      <w:lvlText w:val="•"/>
      <w:lvlJc w:val="left"/>
      <w:pPr>
        <w:tabs>
          <w:tab w:val="num" w:pos="4320"/>
        </w:tabs>
        <w:ind w:left="4320" w:hanging="360"/>
      </w:pPr>
      <w:rPr>
        <w:rFonts w:ascii="Arial" w:hAnsi="Arial" w:hint="default"/>
      </w:rPr>
    </w:lvl>
    <w:lvl w:ilvl="6" w:tplc="82127A7E" w:tentative="1">
      <w:start w:val="1"/>
      <w:numFmt w:val="bullet"/>
      <w:lvlText w:val="•"/>
      <w:lvlJc w:val="left"/>
      <w:pPr>
        <w:tabs>
          <w:tab w:val="num" w:pos="5040"/>
        </w:tabs>
        <w:ind w:left="5040" w:hanging="360"/>
      </w:pPr>
      <w:rPr>
        <w:rFonts w:ascii="Arial" w:hAnsi="Arial" w:hint="default"/>
      </w:rPr>
    </w:lvl>
    <w:lvl w:ilvl="7" w:tplc="8F4CDF74" w:tentative="1">
      <w:start w:val="1"/>
      <w:numFmt w:val="bullet"/>
      <w:lvlText w:val="•"/>
      <w:lvlJc w:val="left"/>
      <w:pPr>
        <w:tabs>
          <w:tab w:val="num" w:pos="5760"/>
        </w:tabs>
        <w:ind w:left="5760" w:hanging="360"/>
      </w:pPr>
      <w:rPr>
        <w:rFonts w:ascii="Arial" w:hAnsi="Arial" w:hint="default"/>
      </w:rPr>
    </w:lvl>
    <w:lvl w:ilvl="8" w:tplc="0D1434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D516E0D"/>
    <w:multiLevelType w:val="hybridMultilevel"/>
    <w:tmpl w:val="64184188"/>
    <w:lvl w:ilvl="0" w:tplc="8D3831C6">
      <w:start w:val="1"/>
      <w:numFmt w:val="bullet"/>
      <w:lvlText w:val="•"/>
      <w:lvlJc w:val="left"/>
      <w:pPr>
        <w:tabs>
          <w:tab w:val="num" w:pos="720"/>
        </w:tabs>
        <w:ind w:left="720" w:hanging="360"/>
      </w:pPr>
      <w:rPr>
        <w:rFonts w:ascii="Arial" w:hAnsi="Arial" w:hint="default"/>
      </w:rPr>
    </w:lvl>
    <w:lvl w:ilvl="1" w:tplc="F710CFBC" w:tentative="1">
      <w:start w:val="1"/>
      <w:numFmt w:val="bullet"/>
      <w:lvlText w:val="•"/>
      <w:lvlJc w:val="left"/>
      <w:pPr>
        <w:tabs>
          <w:tab w:val="num" w:pos="1440"/>
        </w:tabs>
        <w:ind w:left="1440" w:hanging="360"/>
      </w:pPr>
      <w:rPr>
        <w:rFonts w:ascii="Arial" w:hAnsi="Arial" w:hint="default"/>
      </w:rPr>
    </w:lvl>
    <w:lvl w:ilvl="2" w:tplc="E940CF1E" w:tentative="1">
      <w:start w:val="1"/>
      <w:numFmt w:val="bullet"/>
      <w:lvlText w:val="•"/>
      <w:lvlJc w:val="left"/>
      <w:pPr>
        <w:tabs>
          <w:tab w:val="num" w:pos="2160"/>
        </w:tabs>
        <w:ind w:left="2160" w:hanging="360"/>
      </w:pPr>
      <w:rPr>
        <w:rFonts w:ascii="Arial" w:hAnsi="Arial" w:hint="default"/>
      </w:rPr>
    </w:lvl>
    <w:lvl w:ilvl="3" w:tplc="2E723616" w:tentative="1">
      <w:start w:val="1"/>
      <w:numFmt w:val="bullet"/>
      <w:lvlText w:val="•"/>
      <w:lvlJc w:val="left"/>
      <w:pPr>
        <w:tabs>
          <w:tab w:val="num" w:pos="2880"/>
        </w:tabs>
        <w:ind w:left="2880" w:hanging="360"/>
      </w:pPr>
      <w:rPr>
        <w:rFonts w:ascii="Arial" w:hAnsi="Arial" w:hint="default"/>
      </w:rPr>
    </w:lvl>
    <w:lvl w:ilvl="4" w:tplc="76D09154" w:tentative="1">
      <w:start w:val="1"/>
      <w:numFmt w:val="bullet"/>
      <w:lvlText w:val="•"/>
      <w:lvlJc w:val="left"/>
      <w:pPr>
        <w:tabs>
          <w:tab w:val="num" w:pos="3600"/>
        </w:tabs>
        <w:ind w:left="3600" w:hanging="360"/>
      </w:pPr>
      <w:rPr>
        <w:rFonts w:ascii="Arial" w:hAnsi="Arial" w:hint="default"/>
      </w:rPr>
    </w:lvl>
    <w:lvl w:ilvl="5" w:tplc="C49E8864" w:tentative="1">
      <w:start w:val="1"/>
      <w:numFmt w:val="bullet"/>
      <w:lvlText w:val="•"/>
      <w:lvlJc w:val="left"/>
      <w:pPr>
        <w:tabs>
          <w:tab w:val="num" w:pos="4320"/>
        </w:tabs>
        <w:ind w:left="4320" w:hanging="360"/>
      </w:pPr>
      <w:rPr>
        <w:rFonts w:ascii="Arial" w:hAnsi="Arial" w:hint="default"/>
      </w:rPr>
    </w:lvl>
    <w:lvl w:ilvl="6" w:tplc="E88A93AC" w:tentative="1">
      <w:start w:val="1"/>
      <w:numFmt w:val="bullet"/>
      <w:lvlText w:val="•"/>
      <w:lvlJc w:val="left"/>
      <w:pPr>
        <w:tabs>
          <w:tab w:val="num" w:pos="5040"/>
        </w:tabs>
        <w:ind w:left="5040" w:hanging="360"/>
      </w:pPr>
      <w:rPr>
        <w:rFonts w:ascii="Arial" w:hAnsi="Arial" w:hint="default"/>
      </w:rPr>
    </w:lvl>
    <w:lvl w:ilvl="7" w:tplc="B2F63266" w:tentative="1">
      <w:start w:val="1"/>
      <w:numFmt w:val="bullet"/>
      <w:lvlText w:val="•"/>
      <w:lvlJc w:val="left"/>
      <w:pPr>
        <w:tabs>
          <w:tab w:val="num" w:pos="5760"/>
        </w:tabs>
        <w:ind w:left="5760" w:hanging="360"/>
      </w:pPr>
      <w:rPr>
        <w:rFonts w:ascii="Arial" w:hAnsi="Arial" w:hint="default"/>
      </w:rPr>
    </w:lvl>
    <w:lvl w:ilvl="8" w:tplc="EBE4474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1CC56C0"/>
    <w:multiLevelType w:val="hybridMultilevel"/>
    <w:tmpl w:val="B6961006"/>
    <w:lvl w:ilvl="0" w:tplc="093EE26E">
      <w:start w:val="1"/>
      <w:numFmt w:val="bullet"/>
      <w:lvlText w:val="•"/>
      <w:lvlJc w:val="left"/>
      <w:pPr>
        <w:tabs>
          <w:tab w:val="num" w:pos="720"/>
        </w:tabs>
        <w:ind w:left="720" w:hanging="360"/>
      </w:pPr>
      <w:rPr>
        <w:rFonts w:ascii="Arial" w:hAnsi="Arial" w:hint="default"/>
      </w:rPr>
    </w:lvl>
    <w:lvl w:ilvl="1" w:tplc="3B50DAF6" w:tentative="1">
      <w:start w:val="1"/>
      <w:numFmt w:val="bullet"/>
      <w:lvlText w:val="•"/>
      <w:lvlJc w:val="left"/>
      <w:pPr>
        <w:tabs>
          <w:tab w:val="num" w:pos="1440"/>
        </w:tabs>
        <w:ind w:left="1440" w:hanging="360"/>
      </w:pPr>
      <w:rPr>
        <w:rFonts w:ascii="Arial" w:hAnsi="Arial" w:hint="default"/>
      </w:rPr>
    </w:lvl>
    <w:lvl w:ilvl="2" w:tplc="C4F81B1C" w:tentative="1">
      <w:start w:val="1"/>
      <w:numFmt w:val="bullet"/>
      <w:lvlText w:val="•"/>
      <w:lvlJc w:val="left"/>
      <w:pPr>
        <w:tabs>
          <w:tab w:val="num" w:pos="2160"/>
        </w:tabs>
        <w:ind w:left="2160" w:hanging="360"/>
      </w:pPr>
      <w:rPr>
        <w:rFonts w:ascii="Arial" w:hAnsi="Arial" w:hint="default"/>
      </w:rPr>
    </w:lvl>
    <w:lvl w:ilvl="3" w:tplc="80E8D9C2" w:tentative="1">
      <w:start w:val="1"/>
      <w:numFmt w:val="bullet"/>
      <w:lvlText w:val="•"/>
      <w:lvlJc w:val="left"/>
      <w:pPr>
        <w:tabs>
          <w:tab w:val="num" w:pos="2880"/>
        </w:tabs>
        <w:ind w:left="2880" w:hanging="360"/>
      </w:pPr>
      <w:rPr>
        <w:rFonts w:ascii="Arial" w:hAnsi="Arial" w:hint="default"/>
      </w:rPr>
    </w:lvl>
    <w:lvl w:ilvl="4" w:tplc="70EC9366" w:tentative="1">
      <w:start w:val="1"/>
      <w:numFmt w:val="bullet"/>
      <w:lvlText w:val="•"/>
      <w:lvlJc w:val="left"/>
      <w:pPr>
        <w:tabs>
          <w:tab w:val="num" w:pos="3600"/>
        </w:tabs>
        <w:ind w:left="3600" w:hanging="360"/>
      </w:pPr>
      <w:rPr>
        <w:rFonts w:ascii="Arial" w:hAnsi="Arial" w:hint="default"/>
      </w:rPr>
    </w:lvl>
    <w:lvl w:ilvl="5" w:tplc="21FE7B6A" w:tentative="1">
      <w:start w:val="1"/>
      <w:numFmt w:val="bullet"/>
      <w:lvlText w:val="•"/>
      <w:lvlJc w:val="left"/>
      <w:pPr>
        <w:tabs>
          <w:tab w:val="num" w:pos="4320"/>
        </w:tabs>
        <w:ind w:left="4320" w:hanging="360"/>
      </w:pPr>
      <w:rPr>
        <w:rFonts w:ascii="Arial" w:hAnsi="Arial" w:hint="default"/>
      </w:rPr>
    </w:lvl>
    <w:lvl w:ilvl="6" w:tplc="F4064A50" w:tentative="1">
      <w:start w:val="1"/>
      <w:numFmt w:val="bullet"/>
      <w:lvlText w:val="•"/>
      <w:lvlJc w:val="left"/>
      <w:pPr>
        <w:tabs>
          <w:tab w:val="num" w:pos="5040"/>
        </w:tabs>
        <w:ind w:left="5040" w:hanging="360"/>
      </w:pPr>
      <w:rPr>
        <w:rFonts w:ascii="Arial" w:hAnsi="Arial" w:hint="default"/>
      </w:rPr>
    </w:lvl>
    <w:lvl w:ilvl="7" w:tplc="43244DBE" w:tentative="1">
      <w:start w:val="1"/>
      <w:numFmt w:val="bullet"/>
      <w:lvlText w:val="•"/>
      <w:lvlJc w:val="left"/>
      <w:pPr>
        <w:tabs>
          <w:tab w:val="num" w:pos="5760"/>
        </w:tabs>
        <w:ind w:left="5760" w:hanging="360"/>
      </w:pPr>
      <w:rPr>
        <w:rFonts w:ascii="Arial" w:hAnsi="Arial" w:hint="default"/>
      </w:rPr>
    </w:lvl>
    <w:lvl w:ilvl="8" w:tplc="FA4023B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43A7586"/>
    <w:multiLevelType w:val="hybridMultilevel"/>
    <w:tmpl w:val="B658FAD4"/>
    <w:lvl w:ilvl="0" w:tplc="5D20F280">
      <w:start w:val="1"/>
      <w:numFmt w:val="bullet"/>
      <w:lvlText w:val="•"/>
      <w:lvlJc w:val="left"/>
      <w:pPr>
        <w:tabs>
          <w:tab w:val="num" w:pos="720"/>
        </w:tabs>
        <w:ind w:left="720" w:hanging="360"/>
      </w:pPr>
      <w:rPr>
        <w:rFonts w:ascii="Arial" w:hAnsi="Arial" w:hint="default"/>
      </w:rPr>
    </w:lvl>
    <w:lvl w:ilvl="1" w:tplc="A0D6C57E" w:tentative="1">
      <w:start w:val="1"/>
      <w:numFmt w:val="bullet"/>
      <w:lvlText w:val="•"/>
      <w:lvlJc w:val="left"/>
      <w:pPr>
        <w:tabs>
          <w:tab w:val="num" w:pos="1440"/>
        </w:tabs>
        <w:ind w:left="1440" w:hanging="360"/>
      </w:pPr>
      <w:rPr>
        <w:rFonts w:ascii="Arial" w:hAnsi="Arial" w:hint="default"/>
      </w:rPr>
    </w:lvl>
    <w:lvl w:ilvl="2" w:tplc="E6A04202" w:tentative="1">
      <w:start w:val="1"/>
      <w:numFmt w:val="bullet"/>
      <w:lvlText w:val="•"/>
      <w:lvlJc w:val="left"/>
      <w:pPr>
        <w:tabs>
          <w:tab w:val="num" w:pos="2160"/>
        </w:tabs>
        <w:ind w:left="2160" w:hanging="360"/>
      </w:pPr>
      <w:rPr>
        <w:rFonts w:ascii="Arial" w:hAnsi="Arial" w:hint="default"/>
      </w:rPr>
    </w:lvl>
    <w:lvl w:ilvl="3" w:tplc="CA06F43A" w:tentative="1">
      <w:start w:val="1"/>
      <w:numFmt w:val="bullet"/>
      <w:lvlText w:val="•"/>
      <w:lvlJc w:val="left"/>
      <w:pPr>
        <w:tabs>
          <w:tab w:val="num" w:pos="2880"/>
        </w:tabs>
        <w:ind w:left="2880" w:hanging="360"/>
      </w:pPr>
      <w:rPr>
        <w:rFonts w:ascii="Arial" w:hAnsi="Arial" w:hint="default"/>
      </w:rPr>
    </w:lvl>
    <w:lvl w:ilvl="4" w:tplc="09BE0A52" w:tentative="1">
      <w:start w:val="1"/>
      <w:numFmt w:val="bullet"/>
      <w:lvlText w:val="•"/>
      <w:lvlJc w:val="left"/>
      <w:pPr>
        <w:tabs>
          <w:tab w:val="num" w:pos="3600"/>
        </w:tabs>
        <w:ind w:left="3600" w:hanging="360"/>
      </w:pPr>
      <w:rPr>
        <w:rFonts w:ascii="Arial" w:hAnsi="Arial" w:hint="default"/>
      </w:rPr>
    </w:lvl>
    <w:lvl w:ilvl="5" w:tplc="361EA7C6" w:tentative="1">
      <w:start w:val="1"/>
      <w:numFmt w:val="bullet"/>
      <w:lvlText w:val="•"/>
      <w:lvlJc w:val="left"/>
      <w:pPr>
        <w:tabs>
          <w:tab w:val="num" w:pos="4320"/>
        </w:tabs>
        <w:ind w:left="4320" w:hanging="360"/>
      </w:pPr>
      <w:rPr>
        <w:rFonts w:ascii="Arial" w:hAnsi="Arial" w:hint="default"/>
      </w:rPr>
    </w:lvl>
    <w:lvl w:ilvl="6" w:tplc="EB4E8F9C" w:tentative="1">
      <w:start w:val="1"/>
      <w:numFmt w:val="bullet"/>
      <w:lvlText w:val="•"/>
      <w:lvlJc w:val="left"/>
      <w:pPr>
        <w:tabs>
          <w:tab w:val="num" w:pos="5040"/>
        </w:tabs>
        <w:ind w:left="5040" w:hanging="360"/>
      </w:pPr>
      <w:rPr>
        <w:rFonts w:ascii="Arial" w:hAnsi="Arial" w:hint="default"/>
      </w:rPr>
    </w:lvl>
    <w:lvl w:ilvl="7" w:tplc="E86AF12E" w:tentative="1">
      <w:start w:val="1"/>
      <w:numFmt w:val="bullet"/>
      <w:lvlText w:val="•"/>
      <w:lvlJc w:val="left"/>
      <w:pPr>
        <w:tabs>
          <w:tab w:val="num" w:pos="5760"/>
        </w:tabs>
        <w:ind w:left="5760" w:hanging="360"/>
      </w:pPr>
      <w:rPr>
        <w:rFonts w:ascii="Arial" w:hAnsi="Arial" w:hint="default"/>
      </w:rPr>
    </w:lvl>
    <w:lvl w:ilvl="8" w:tplc="004CA96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7E35E0E"/>
    <w:multiLevelType w:val="hybridMultilevel"/>
    <w:tmpl w:val="142E667C"/>
    <w:lvl w:ilvl="0" w:tplc="FF40D63E">
      <w:start w:val="1"/>
      <w:numFmt w:val="bullet"/>
      <w:lvlText w:val="•"/>
      <w:lvlJc w:val="left"/>
      <w:pPr>
        <w:tabs>
          <w:tab w:val="num" w:pos="720"/>
        </w:tabs>
        <w:ind w:left="720" w:hanging="360"/>
      </w:pPr>
      <w:rPr>
        <w:rFonts w:ascii="Arial" w:hAnsi="Arial" w:hint="default"/>
      </w:rPr>
    </w:lvl>
    <w:lvl w:ilvl="1" w:tplc="C624F352" w:tentative="1">
      <w:start w:val="1"/>
      <w:numFmt w:val="bullet"/>
      <w:lvlText w:val="•"/>
      <w:lvlJc w:val="left"/>
      <w:pPr>
        <w:tabs>
          <w:tab w:val="num" w:pos="1440"/>
        </w:tabs>
        <w:ind w:left="1440" w:hanging="360"/>
      </w:pPr>
      <w:rPr>
        <w:rFonts w:ascii="Arial" w:hAnsi="Arial" w:hint="default"/>
      </w:rPr>
    </w:lvl>
    <w:lvl w:ilvl="2" w:tplc="55A07362" w:tentative="1">
      <w:start w:val="1"/>
      <w:numFmt w:val="bullet"/>
      <w:lvlText w:val="•"/>
      <w:lvlJc w:val="left"/>
      <w:pPr>
        <w:tabs>
          <w:tab w:val="num" w:pos="2160"/>
        </w:tabs>
        <w:ind w:left="2160" w:hanging="360"/>
      </w:pPr>
      <w:rPr>
        <w:rFonts w:ascii="Arial" w:hAnsi="Arial" w:hint="default"/>
      </w:rPr>
    </w:lvl>
    <w:lvl w:ilvl="3" w:tplc="13E8255C" w:tentative="1">
      <w:start w:val="1"/>
      <w:numFmt w:val="bullet"/>
      <w:lvlText w:val="•"/>
      <w:lvlJc w:val="left"/>
      <w:pPr>
        <w:tabs>
          <w:tab w:val="num" w:pos="2880"/>
        </w:tabs>
        <w:ind w:left="2880" w:hanging="360"/>
      </w:pPr>
      <w:rPr>
        <w:rFonts w:ascii="Arial" w:hAnsi="Arial" w:hint="default"/>
      </w:rPr>
    </w:lvl>
    <w:lvl w:ilvl="4" w:tplc="88581650" w:tentative="1">
      <w:start w:val="1"/>
      <w:numFmt w:val="bullet"/>
      <w:lvlText w:val="•"/>
      <w:lvlJc w:val="left"/>
      <w:pPr>
        <w:tabs>
          <w:tab w:val="num" w:pos="3600"/>
        </w:tabs>
        <w:ind w:left="3600" w:hanging="360"/>
      </w:pPr>
      <w:rPr>
        <w:rFonts w:ascii="Arial" w:hAnsi="Arial" w:hint="default"/>
      </w:rPr>
    </w:lvl>
    <w:lvl w:ilvl="5" w:tplc="6EC4ADB2" w:tentative="1">
      <w:start w:val="1"/>
      <w:numFmt w:val="bullet"/>
      <w:lvlText w:val="•"/>
      <w:lvlJc w:val="left"/>
      <w:pPr>
        <w:tabs>
          <w:tab w:val="num" w:pos="4320"/>
        </w:tabs>
        <w:ind w:left="4320" w:hanging="360"/>
      </w:pPr>
      <w:rPr>
        <w:rFonts w:ascii="Arial" w:hAnsi="Arial" w:hint="default"/>
      </w:rPr>
    </w:lvl>
    <w:lvl w:ilvl="6" w:tplc="2E280DC8" w:tentative="1">
      <w:start w:val="1"/>
      <w:numFmt w:val="bullet"/>
      <w:lvlText w:val="•"/>
      <w:lvlJc w:val="left"/>
      <w:pPr>
        <w:tabs>
          <w:tab w:val="num" w:pos="5040"/>
        </w:tabs>
        <w:ind w:left="5040" w:hanging="360"/>
      </w:pPr>
      <w:rPr>
        <w:rFonts w:ascii="Arial" w:hAnsi="Arial" w:hint="default"/>
      </w:rPr>
    </w:lvl>
    <w:lvl w:ilvl="7" w:tplc="1B7229A4" w:tentative="1">
      <w:start w:val="1"/>
      <w:numFmt w:val="bullet"/>
      <w:lvlText w:val="•"/>
      <w:lvlJc w:val="left"/>
      <w:pPr>
        <w:tabs>
          <w:tab w:val="num" w:pos="5760"/>
        </w:tabs>
        <w:ind w:left="5760" w:hanging="360"/>
      </w:pPr>
      <w:rPr>
        <w:rFonts w:ascii="Arial" w:hAnsi="Arial" w:hint="default"/>
      </w:rPr>
    </w:lvl>
    <w:lvl w:ilvl="8" w:tplc="E556C59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E900B24"/>
    <w:multiLevelType w:val="hybridMultilevel"/>
    <w:tmpl w:val="41585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1A370A"/>
    <w:multiLevelType w:val="hybridMultilevel"/>
    <w:tmpl w:val="787A75EE"/>
    <w:lvl w:ilvl="0" w:tplc="A5E02484">
      <w:start w:val="1"/>
      <w:numFmt w:val="bullet"/>
      <w:lvlText w:val="•"/>
      <w:lvlJc w:val="left"/>
      <w:pPr>
        <w:tabs>
          <w:tab w:val="num" w:pos="720"/>
        </w:tabs>
        <w:ind w:left="720" w:hanging="360"/>
      </w:pPr>
      <w:rPr>
        <w:rFonts w:ascii="Arial" w:hAnsi="Arial" w:hint="default"/>
      </w:rPr>
    </w:lvl>
    <w:lvl w:ilvl="1" w:tplc="51AEF12C" w:tentative="1">
      <w:start w:val="1"/>
      <w:numFmt w:val="bullet"/>
      <w:lvlText w:val="•"/>
      <w:lvlJc w:val="left"/>
      <w:pPr>
        <w:tabs>
          <w:tab w:val="num" w:pos="1440"/>
        </w:tabs>
        <w:ind w:left="1440" w:hanging="360"/>
      </w:pPr>
      <w:rPr>
        <w:rFonts w:ascii="Arial" w:hAnsi="Arial" w:hint="default"/>
      </w:rPr>
    </w:lvl>
    <w:lvl w:ilvl="2" w:tplc="BD8050BE" w:tentative="1">
      <w:start w:val="1"/>
      <w:numFmt w:val="bullet"/>
      <w:lvlText w:val="•"/>
      <w:lvlJc w:val="left"/>
      <w:pPr>
        <w:tabs>
          <w:tab w:val="num" w:pos="2160"/>
        </w:tabs>
        <w:ind w:left="2160" w:hanging="360"/>
      </w:pPr>
      <w:rPr>
        <w:rFonts w:ascii="Arial" w:hAnsi="Arial" w:hint="default"/>
      </w:rPr>
    </w:lvl>
    <w:lvl w:ilvl="3" w:tplc="0B0E70C8" w:tentative="1">
      <w:start w:val="1"/>
      <w:numFmt w:val="bullet"/>
      <w:lvlText w:val="•"/>
      <w:lvlJc w:val="left"/>
      <w:pPr>
        <w:tabs>
          <w:tab w:val="num" w:pos="2880"/>
        </w:tabs>
        <w:ind w:left="2880" w:hanging="360"/>
      </w:pPr>
      <w:rPr>
        <w:rFonts w:ascii="Arial" w:hAnsi="Arial" w:hint="default"/>
      </w:rPr>
    </w:lvl>
    <w:lvl w:ilvl="4" w:tplc="3F80A5E6" w:tentative="1">
      <w:start w:val="1"/>
      <w:numFmt w:val="bullet"/>
      <w:lvlText w:val="•"/>
      <w:lvlJc w:val="left"/>
      <w:pPr>
        <w:tabs>
          <w:tab w:val="num" w:pos="3600"/>
        </w:tabs>
        <w:ind w:left="3600" w:hanging="360"/>
      </w:pPr>
      <w:rPr>
        <w:rFonts w:ascii="Arial" w:hAnsi="Arial" w:hint="default"/>
      </w:rPr>
    </w:lvl>
    <w:lvl w:ilvl="5" w:tplc="1AAC8654" w:tentative="1">
      <w:start w:val="1"/>
      <w:numFmt w:val="bullet"/>
      <w:lvlText w:val="•"/>
      <w:lvlJc w:val="left"/>
      <w:pPr>
        <w:tabs>
          <w:tab w:val="num" w:pos="4320"/>
        </w:tabs>
        <w:ind w:left="4320" w:hanging="360"/>
      </w:pPr>
      <w:rPr>
        <w:rFonts w:ascii="Arial" w:hAnsi="Arial" w:hint="default"/>
      </w:rPr>
    </w:lvl>
    <w:lvl w:ilvl="6" w:tplc="EDFEE322" w:tentative="1">
      <w:start w:val="1"/>
      <w:numFmt w:val="bullet"/>
      <w:lvlText w:val="•"/>
      <w:lvlJc w:val="left"/>
      <w:pPr>
        <w:tabs>
          <w:tab w:val="num" w:pos="5040"/>
        </w:tabs>
        <w:ind w:left="5040" w:hanging="360"/>
      </w:pPr>
      <w:rPr>
        <w:rFonts w:ascii="Arial" w:hAnsi="Arial" w:hint="default"/>
      </w:rPr>
    </w:lvl>
    <w:lvl w:ilvl="7" w:tplc="4DA0470E" w:tentative="1">
      <w:start w:val="1"/>
      <w:numFmt w:val="bullet"/>
      <w:lvlText w:val="•"/>
      <w:lvlJc w:val="left"/>
      <w:pPr>
        <w:tabs>
          <w:tab w:val="num" w:pos="5760"/>
        </w:tabs>
        <w:ind w:left="5760" w:hanging="360"/>
      </w:pPr>
      <w:rPr>
        <w:rFonts w:ascii="Arial" w:hAnsi="Arial" w:hint="default"/>
      </w:rPr>
    </w:lvl>
    <w:lvl w:ilvl="8" w:tplc="6E18F4C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1B078EB"/>
    <w:multiLevelType w:val="hybridMultilevel"/>
    <w:tmpl w:val="400A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0D3B84"/>
    <w:multiLevelType w:val="hybridMultilevel"/>
    <w:tmpl w:val="11AC51DC"/>
    <w:lvl w:ilvl="0" w:tplc="CDB2C2B8">
      <w:start w:val="1"/>
      <w:numFmt w:val="bullet"/>
      <w:lvlText w:val="•"/>
      <w:lvlJc w:val="left"/>
      <w:pPr>
        <w:tabs>
          <w:tab w:val="num" w:pos="720"/>
        </w:tabs>
        <w:ind w:left="720" w:hanging="360"/>
      </w:pPr>
      <w:rPr>
        <w:rFonts w:ascii="Arial" w:hAnsi="Arial" w:hint="default"/>
      </w:rPr>
    </w:lvl>
    <w:lvl w:ilvl="1" w:tplc="8EFCD1B2" w:tentative="1">
      <w:start w:val="1"/>
      <w:numFmt w:val="bullet"/>
      <w:lvlText w:val="•"/>
      <w:lvlJc w:val="left"/>
      <w:pPr>
        <w:tabs>
          <w:tab w:val="num" w:pos="1440"/>
        </w:tabs>
        <w:ind w:left="1440" w:hanging="360"/>
      </w:pPr>
      <w:rPr>
        <w:rFonts w:ascii="Arial" w:hAnsi="Arial" w:hint="default"/>
      </w:rPr>
    </w:lvl>
    <w:lvl w:ilvl="2" w:tplc="30C8D79A" w:tentative="1">
      <w:start w:val="1"/>
      <w:numFmt w:val="bullet"/>
      <w:lvlText w:val="•"/>
      <w:lvlJc w:val="left"/>
      <w:pPr>
        <w:tabs>
          <w:tab w:val="num" w:pos="2160"/>
        </w:tabs>
        <w:ind w:left="2160" w:hanging="360"/>
      </w:pPr>
      <w:rPr>
        <w:rFonts w:ascii="Arial" w:hAnsi="Arial" w:hint="default"/>
      </w:rPr>
    </w:lvl>
    <w:lvl w:ilvl="3" w:tplc="ABF2FCD0" w:tentative="1">
      <w:start w:val="1"/>
      <w:numFmt w:val="bullet"/>
      <w:lvlText w:val="•"/>
      <w:lvlJc w:val="left"/>
      <w:pPr>
        <w:tabs>
          <w:tab w:val="num" w:pos="2880"/>
        </w:tabs>
        <w:ind w:left="2880" w:hanging="360"/>
      </w:pPr>
      <w:rPr>
        <w:rFonts w:ascii="Arial" w:hAnsi="Arial" w:hint="default"/>
      </w:rPr>
    </w:lvl>
    <w:lvl w:ilvl="4" w:tplc="70E46138" w:tentative="1">
      <w:start w:val="1"/>
      <w:numFmt w:val="bullet"/>
      <w:lvlText w:val="•"/>
      <w:lvlJc w:val="left"/>
      <w:pPr>
        <w:tabs>
          <w:tab w:val="num" w:pos="3600"/>
        </w:tabs>
        <w:ind w:left="3600" w:hanging="360"/>
      </w:pPr>
      <w:rPr>
        <w:rFonts w:ascii="Arial" w:hAnsi="Arial" w:hint="default"/>
      </w:rPr>
    </w:lvl>
    <w:lvl w:ilvl="5" w:tplc="2EC6C5A2" w:tentative="1">
      <w:start w:val="1"/>
      <w:numFmt w:val="bullet"/>
      <w:lvlText w:val="•"/>
      <w:lvlJc w:val="left"/>
      <w:pPr>
        <w:tabs>
          <w:tab w:val="num" w:pos="4320"/>
        </w:tabs>
        <w:ind w:left="4320" w:hanging="360"/>
      </w:pPr>
      <w:rPr>
        <w:rFonts w:ascii="Arial" w:hAnsi="Arial" w:hint="default"/>
      </w:rPr>
    </w:lvl>
    <w:lvl w:ilvl="6" w:tplc="5D74A954" w:tentative="1">
      <w:start w:val="1"/>
      <w:numFmt w:val="bullet"/>
      <w:lvlText w:val="•"/>
      <w:lvlJc w:val="left"/>
      <w:pPr>
        <w:tabs>
          <w:tab w:val="num" w:pos="5040"/>
        </w:tabs>
        <w:ind w:left="5040" w:hanging="360"/>
      </w:pPr>
      <w:rPr>
        <w:rFonts w:ascii="Arial" w:hAnsi="Arial" w:hint="default"/>
      </w:rPr>
    </w:lvl>
    <w:lvl w:ilvl="7" w:tplc="AF422246" w:tentative="1">
      <w:start w:val="1"/>
      <w:numFmt w:val="bullet"/>
      <w:lvlText w:val="•"/>
      <w:lvlJc w:val="left"/>
      <w:pPr>
        <w:tabs>
          <w:tab w:val="num" w:pos="5760"/>
        </w:tabs>
        <w:ind w:left="5760" w:hanging="360"/>
      </w:pPr>
      <w:rPr>
        <w:rFonts w:ascii="Arial" w:hAnsi="Arial" w:hint="default"/>
      </w:rPr>
    </w:lvl>
    <w:lvl w:ilvl="8" w:tplc="3EFE205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97F3E7B"/>
    <w:multiLevelType w:val="hybridMultilevel"/>
    <w:tmpl w:val="46860986"/>
    <w:lvl w:ilvl="0" w:tplc="A67A315A">
      <w:start w:val="1"/>
      <w:numFmt w:val="bullet"/>
      <w:lvlText w:val="•"/>
      <w:lvlJc w:val="left"/>
      <w:pPr>
        <w:tabs>
          <w:tab w:val="num" w:pos="720"/>
        </w:tabs>
        <w:ind w:left="720" w:hanging="360"/>
      </w:pPr>
      <w:rPr>
        <w:rFonts w:ascii="Arial" w:hAnsi="Arial" w:hint="default"/>
      </w:rPr>
    </w:lvl>
    <w:lvl w:ilvl="1" w:tplc="BF28F214" w:tentative="1">
      <w:start w:val="1"/>
      <w:numFmt w:val="bullet"/>
      <w:lvlText w:val="•"/>
      <w:lvlJc w:val="left"/>
      <w:pPr>
        <w:tabs>
          <w:tab w:val="num" w:pos="1440"/>
        </w:tabs>
        <w:ind w:left="1440" w:hanging="360"/>
      </w:pPr>
      <w:rPr>
        <w:rFonts w:ascii="Arial" w:hAnsi="Arial" w:hint="default"/>
      </w:rPr>
    </w:lvl>
    <w:lvl w:ilvl="2" w:tplc="6C8EFF02" w:tentative="1">
      <w:start w:val="1"/>
      <w:numFmt w:val="bullet"/>
      <w:lvlText w:val="•"/>
      <w:lvlJc w:val="left"/>
      <w:pPr>
        <w:tabs>
          <w:tab w:val="num" w:pos="2160"/>
        </w:tabs>
        <w:ind w:left="2160" w:hanging="360"/>
      </w:pPr>
      <w:rPr>
        <w:rFonts w:ascii="Arial" w:hAnsi="Arial" w:hint="default"/>
      </w:rPr>
    </w:lvl>
    <w:lvl w:ilvl="3" w:tplc="836A0F96" w:tentative="1">
      <w:start w:val="1"/>
      <w:numFmt w:val="bullet"/>
      <w:lvlText w:val="•"/>
      <w:lvlJc w:val="left"/>
      <w:pPr>
        <w:tabs>
          <w:tab w:val="num" w:pos="2880"/>
        </w:tabs>
        <w:ind w:left="2880" w:hanging="360"/>
      </w:pPr>
      <w:rPr>
        <w:rFonts w:ascii="Arial" w:hAnsi="Arial" w:hint="default"/>
      </w:rPr>
    </w:lvl>
    <w:lvl w:ilvl="4" w:tplc="673617CA" w:tentative="1">
      <w:start w:val="1"/>
      <w:numFmt w:val="bullet"/>
      <w:lvlText w:val="•"/>
      <w:lvlJc w:val="left"/>
      <w:pPr>
        <w:tabs>
          <w:tab w:val="num" w:pos="3600"/>
        </w:tabs>
        <w:ind w:left="3600" w:hanging="360"/>
      </w:pPr>
      <w:rPr>
        <w:rFonts w:ascii="Arial" w:hAnsi="Arial" w:hint="default"/>
      </w:rPr>
    </w:lvl>
    <w:lvl w:ilvl="5" w:tplc="05421EC2" w:tentative="1">
      <w:start w:val="1"/>
      <w:numFmt w:val="bullet"/>
      <w:lvlText w:val="•"/>
      <w:lvlJc w:val="left"/>
      <w:pPr>
        <w:tabs>
          <w:tab w:val="num" w:pos="4320"/>
        </w:tabs>
        <w:ind w:left="4320" w:hanging="360"/>
      </w:pPr>
      <w:rPr>
        <w:rFonts w:ascii="Arial" w:hAnsi="Arial" w:hint="default"/>
      </w:rPr>
    </w:lvl>
    <w:lvl w:ilvl="6" w:tplc="44ECA024" w:tentative="1">
      <w:start w:val="1"/>
      <w:numFmt w:val="bullet"/>
      <w:lvlText w:val="•"/>
      <w:lvlJc w:val="left"/>
      <w:pPr>
        <w:tabs>
          <w:tab w:val="num" w:pos="5040"/>
        </w:tabs>
        <w:ind w:left="5040" w:hanging="360"/>
      </w:pPr>
      <w:rPr>
        <w:rFonts w:ascii="Arial" w:hAnsi="Arial" w:hint="default"/>
      </w:rPr>
    </w:lvl>
    <w:lvl w:ilvl="7" w:tplc="2DD6EC4A" w:tentative="1">
      <w:start w:val="1"/>
      <w:numFmt w:val="bullet"/>
      <w:lvlText w:val="•"/>
      <w:lvlJc w:val="left"/>
      <w:pPr>
        <w:tabs>
          <w:tab w:val="num" w:pos="5760"/>
        </w:tabs>
        <w:ind w:left="5760" w:hanging="360"/>
      </w:pPr>
      <w:rPr>
        <w:rFonts w:ascii="Arial" w:hAnsi="Arial" w:hint="default"/>
      </w:rPr>
    </w:lvl>
    <w:lvl w:ilvl="8" w:tplc="65AE579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D642957"/>
    <w:multiLevelType w:val="hybridMultilevel"/>
    <w:tmpl w:val="639A68F2"/>
    <w:lvl w:ilvl="0" w:tplc="74C08E32">
      <w:start w:val="1"/>
      <w:numFmt w:val="bullet"/>
      <w:lvlText w:val="•"/>
      <w:lvlJc w:val="left"/>
      <w:pPr>
        <w:tabs>
          <w:tab w:val="num" w:pos="720"/>
        </w:tabs>
        <w:ind w:left="720" w:hanging="360"/>
      </w:pPr>
      <w:rPr>
        <w:rFonts w:ascii="Arial" w:hAnsi="Arial" w:hint="default"/>
      </w:rPr>
    </w:lvl>
    <w:lvl w:ilvl="1" w:tplc="AB7644AE" w:tentative="1">
      <w:start w:val="1"/>
      <w:numFmt w:val="bullet"/>
      <w:lvlText w:val="•"/>
      <w:lvlJc w:val="left"/>
      <w:pPr>
        <w:tabs>
          <w:tab w:val="num" w:pos="1440"/>
        </w:tabs>
        <w:ind w:left="1440" w:hanging="360"/>
      </w:pPr>
      <w:rPr>
        <w:rFonts w:ascii="Arial" w:hAnsi="Arial" w:hint="default"/>
      </w:rPr>
    </w:lvl>
    <w:lvl w:ilvl="2" w:tplc="27762C64" w:tentative="1">
      <w:start w:val="1"/>
      <w:numFmt w:val="bullet"/>
      <w:lvlText w:val="•"/>
      <w:lvlJc w:val="left"/>
      <w:pPr>
        <w:tabs>
          <w:tab w:val="num" w:pos="2160"/>
        </w:tabs>
        <w:ind w:left="2160" w:hanging="360"/>
      </w:pPr>
      <w:rPr>
        <w:rFonts w:ascii="Arial" w:hAnsi="Arial" w:hint="default"/>
      </w:rPr>
    </w:lvl>
    <w:lvl w:ilvl="3" w:tplc="53288146" w:tentative="1">
      <w:start w:val="1"/>
      <w:numFmt w:val="bullet"/>
      <w:lvlText w:val="•"/>
      <w:lvlJc w:val="left"/>
      <w:pPr>
        <w:tabs>
          <w:tab w:val="num" w:pos="2880"/>
        </w:tabs>
        <w:ind w:left="2880" w:hanging="360"/>
      </w:pPr>
      <w:rPr>
        <w:rFonts w:ascii="Arial" w:hAnsi="Arial" w:hint="default"/>
      </w:rPr>
    </w:lvl>
    <w:lvl w:ilvl="4" w:tplc="D2AA3F44" w:tentative="1">
      <w:start w:val="1"/>
      <w:numFmt w:val="bullet"/>
      <w:lvlText w:val="•"/>
      <w:lvlJc w:val="left"/>
      <w:pPr>
        <w:tabs>
          <w:tab w:val="num" w:pos="3600"/>
        </w:tabs>
        <w:ind w:left="3600" w:hanging="360"/>
      </w:pPr>
      <w:rPr>
        <w:rFonts w:ascii="Arial" w:hAnsi="Arial" w:hint="default"/>
      </w:rPr>
    </w:lvl>
    <w:lvl w:ilvl="5" w:tplc="5D12EFEE" w:tentative="1">
      <w:start w:val="1"/>
      <w:numFmt w:val="bullet"/>
      <w:lvlText w:val="•"/>
      <w:lvlJc w:val="left"/>
      <w:pPr>
        <w:tabs>
          <w:tab w:val="num" w:pos="4320"/>
        </w:tabs>
        <w:ind w:left="4320" w:hanging="360"/>
      </w:pPr>
      <w:rPr>
        <w:rFonts w:ascii="Arial" w:hAnsi="Arial" w:hint="default"/>
      </w:rPr>
    </w:lvl>
    <w:lvl w:ilvl="6" w:tplc="1F823D1E" w:tentative="1">
      <w:start w:val="1"/>
      <w:numFmt w:val="bullet"/>
      <w:lvlText w:val="•"/>
      <w:lvlJc w:val="left"/>
      <w:pPr>
        <w:tabs>
          <w:tab w:val="num" w:pos="5040"/>
        </w:tabs>
        <w:ind w:left="5040" w:hanging="360"/>
      </w:pPr>
      <w:rPr>
        <w:rFonts w:ascii="Arial" w:hAnsi="Arial" w:hint="default"/>
      </w:rPr>
    </w:lvl>
    <w:lvl w:ilvl="7" w:tplc="361ACF38" w:tentative="1">
      <w:start w:val="1"/>
      <w:numFmt w:val="bullet"/>
      <w:lvlText w:val="•"/>
      <w:lvlJc w:val="left"/>
      <w:pPr>
        <w:tabs>
          <w:tab w:val="num" w:pos="5760"/>
        </w:tabs>
        <w:ind w:left="5760" w:hanging="360"/>
      </w:pPr>
      <w:rPr>
        <w:rFonts w:ascii="Arial" w:hAnsi="Arial" w:hint="default"/>
      </w:rPr>
    </w:lvl>
    <w:lvl w:ilvl="8" w:tplc="3CC496D2" w:tentative="1">
      <w:start w:val="1"/>
      <w:numFmt w:val="bullet"/>
      <w:lvlText w:val="•"/>
      <w:lvlJc w:val="left"/>
      <w:pPr>
        <w:tabs>
          <w:tab w:val="num" w:pos="6480"/>
        </w:tabs>
        <w:ind w:left="6480" w:hanging="360"/>
      </w:pPr>
      <w:rPr>
        <w:rFonts w:ascii="Arial" w:hAnsi="Arial" w:hint="default"/>
      </w:rPr>
    </w:lvl>
  </w:abstractNum>
  <w:num w:numId="1" w16cid:durableId="145627664">
    <w:abstractNumId w:val="5"/>
  </w:num>
  <w:num w:numId="2" w16cid:durableId="1845707234">
    <w:abstractNumId w:val="15"/>
  </w:num>
  <w:num w:numId="3" w16cid:durableId="1409570757">
    <w:abstractNumId w:val="12"/>
  </w:num>
  <w:num w:numId="4" w16cid:durableId="98649956">
    <w:abstractNumId w:val="0"/>
  </w:num>
  <w:num w:numId="5" w16cid:durableId="1448088289">
    <w:abstractNumId w:val="13"/>
  </w:num>
  <w:num w:numId="6" w16cid:durableId="1327586179">
    <w:abstractNumId w:val="10"/>
  </w:num>
  <w:num w:numId="7" w16cid:durableId="222327434">
    <w:abstractNumId w:val="14"/>
  </w:num>
  <w:num w:numId="8" w16cid:durableId="1589652536">
    <w:abstractNumId w:val="18"/>
  </w:num>
  <w:num w:numId="9" w16cid:durableId="1549492805">
    <w:abstractNumId w:val="6"/>
  </w:num>
  <w:num w:numId="10" w16cid:durableId="251008557">
    <w:abstractNumId w:val="7"/>
  </w:num>
  <w:num w:numId="11" w16cid:durableId="2037150346">
    <w:abstractNumId w:val="16"/>
  </w:num>
  <w:num w:numId="12" w16cid:durableId="2011331264">
    <w:abstractNumId w:val="11"/>
  </w:num>
  <w:num w:numId="13" w16cid:durableId="1555890435">
    <w:abstractNumId w:val="3"/>
  </w:num>
  <w:num w:numId="14" w16cid:durableId="861628594">
    <w:abstractNumId w:val="2"/>
  </w:num>
  <w:num w:numId="15" w16cid:durableId="765922031">
    <w:abstractNumId w:val="1"/>
  </w:num>
  <w:num w:numId="16" w16cid:durableId="787744544">
    <w:abstractNumId w:val="8"/>
  </w:num>
  <w:num w:numId="17" w16cid:durableId="1205559446">
    <w:abstractNumId w:val="9"/>
  </w:num>
  <w:num w:numId="18" w16cid:durableId="1808474981">
    <w:abstractNumId w:val="17"/>
  </w:num>
  <w:num w:numId="19" w16cid:durableId="329063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UwsDC2MLY0N7AwMDBW0lEKTi0uzszPAykwrQUAEQu9zywAAAA="/>
  </w:docVars>
  <w:rsids>
    <w:rsidRoot w:val="00AD7ACE"/>
    <w:rsid w:val="000224F1"/>
    <w:rsid w:val="000265BC"/>
    <w:rsid w:val="000308B7"/>
    <w:rsid w:val="000378E3"/>
    <w:rsid w:val="00057605"/>
    <w:rsid w:val="00062AD2"/>
    <w:rsid w:val="00065FD6"/>
    <w:rsid w:val="00070D85"/>
    <w:rsid w:val="0007251B"/>
    <w:rsid w:val="00092920"/>
    <w:rsid w:val="0009440D"/>
    <w:rsid w:val="000A507D"/>
    <w:rsid w:val="000A5D68"/>
    <w:rsid w:val="000B23E8"/>
    <w:rsid w:val="000B25D4"/>
    <w:rsid w:val="000C3523"/>
    <w:rsid w:val="000C5E3A"/>
    <w:rsid w:val="000E0280"/>
    <w:rsid w:val="000E4A02"/>
    <w:rsid w:val="000F3BD7"/>
    <w:rsid w:val="00112FBA"/>
    <w:rsid w:val="001201E5"/>
    <w:rsid w:val="00121652"/>
    <w:rsid w:val="001225B3"/>
    <w:rsid w:val="001228A2"/>
    <w:rsid w:val="001335DE"/>
    <w:rsid w:val="001351C6"/>
    <w:rsid w:val="00145645"/>
    <w:rsid w:val="00153394"/>
    <w:rsid w:val="00157D5D"/>
    <w:rsid w:val="0016463C"/>
    <w:rsid w:val="00176371"/>
    <w:rsid w:val="00176FDB"/>
    <w:rsid w:val="001862FD"/>
    <w:rsid w:val="0018643C"/>
    <w:rsid w:val="00194C49"/>
    <w:rsid w:val="001C1274"/>
    <w:rsid w:val="001D1FDF"/>
    <w:rsid w:val="001E16C3"/>
    <w:rsid w:val="001E31C0"/>
    <w:rsid w:val="001E5C64"/>
    <w:rsid w:val="001F0C4A"/>
    <w:rsid w:val="0020065C"/>
    <w:rsid w:val="002026CC"/>
    <w:rsid w:val="00206A25"/>
    <w:rsid w:val="002077F1"/>
    <w:rsid w:val="00211AAF"/>
    <w:rsid w:val="00212AE2"/>
    <w:rsid w:val="002342C0"/>
    <w:rsid w:val="0025141E"/>
    <w:rsid w:val="00254472"/>
    <w:rsid w:val="00261A89"/>
    <w:rsid w:val="0026600D"/>
    <w:rsid w:val="0027270A"/>
    <w:rsid w:val="0027375A"/>
    <w:rsid w:val="00276F17"/>
    <w:rsid w:val="00283E24"/>
    <w:rsid w:val="00285286"/>
    <w:rsid w:val="002A038F"/>
    <w:rsid w:val="002B5527"/>
    <w:rsid w:val="002C17E9"/>
    <w:rsid w:val="002C3D0A"/>
    <w:rsid w:val="002D7221"/>
    <w:rsid w:val="002E55A4"/>
    <w:rsid w:val="002F1FA5"/>
    <w:rsid w:val="002F6562"/>
    <w:rsid w:val="003014D1"/>
    <w:rsid w:val="00302DCF"/>
    <w:rsid w:val="00304030"/>
    <w:rsid w:val="00304BDA"/>
    <w:rsid w:val="00311711"/>
    <w:rsid w:val="003137FF"/>
    <w:rsid w:val="003226E6"/>
    <w:rsid w:val="00332FE2"/>
    <w:rsid w:val="003343DA"/>
    <w:rsid w:val="00340F63"/>
    <w:rsid w:val="00341A2E"/>
    <w:rsid w:val="003435F3"/>
    <w:rsid w:val="0034570C"/>
    <w:rsid w:val="00345DA0"/>
    <w:rsid w:val="00356160"/>
    <w:rsid w:val="00357D97"/>
    <w:rsid w:val="00371421"/>
    <w:rsid w:val="0037287C"/>
    <w:rsid w:val="00373074"/>
    <w:rsid w:val="00393FB1"/>
    <w:rsid w:val="003B427D"/>
    <w:rsid w:val="003B43BD"/>
    <w:rsid w:val="003C1B42"/>
    <w:rsid w:val="003C4079"/>
    <w:rsid w:val="003C5281"/>
    <w:rsid w:val="003F0412"/>
    <w:rsid w:val="003F4473"/>
    <w:rsid w:val="0040211F"/>
    <w:rsid w:val="004063C0"/>
    <w:rsid w:val="004111A1"/>
    <w:rsid w:val="00413561"/>
    <w:rsid w:val="00425042"/>
    <w:rsid w:val="00425AC8"/>
    <w:rsid w:val="00425CE9"/>
    <w:rsid w:val="00432431"/>
    <w:rsid w:val="00433EFC"/>
    <w:rsid w:val="004412D3"/>
    <w:rsid w:val="004472F4"/>
    <w:rsid w:val="00450999"/>
    <w:rsid w:val="004548F3"/>
    <w:rsid w:val="004563B0"/>
    <w:rsid w:val="00471D08"/>
    <w:rsid w:val="00473E78"/>
    <w:rsid w:val="004766EF"/>
    <w:rsid w:val="00477339"/>
    <w:rsid w:val="00477B8C"/>
    <w:rsid w:val="00477F89"/>
    <w:rsid w:val="00483822"/>
    <w:rsid w:val="00487539"/>
    <w:rsid w:val="004A02E1"/>
    <w:rsid w:val="004A1BB7"/>
    <w:rsid w:val="004A448B"/>
    <w:rsid w:val="004B042E"/>
    <w:rsid w:val="004B3CF8"/>
    <w:rsid w:val="004C0AF3"/>
    <w:rsid w:val="004C475E"/>
    <w:rsid w:val="004C5EF8"/>
    <w:rsid w:val="004D243A"/>
    <w:rsid w:val="004E0CB2"/>
    <w:rsid w:val="004E24A0"/>
    <w:rsid w:val="004E3E57"/>
    <w:rsid w:val="004E4014"/>
    <w:rsid w:val="004F17E7"/>
    <w:rsid w:val="004F59B7"/>
    <w:rsid w:val="005017FC"/>
    <w:rsid w:val="00506913"/>
    <w:rsid w:val="0051724D"/>
    <w:rsid w:val="00521B70"/>
    <w:rsid w:val="00523C2E"/>
    <w:rsid w:val="00524E98"/>
    <w:rsid w:val="00533D6E"/>
    <w:rsid w:val="00540E37"/>
    <w:rsid w:val="00545CDB"/>
    <w:rsid w:val="00552758"/>
    <w:rsid w:val="0056211C"/>
    <w:rsid w:val="005645B1"/>
    <w:rsid w:val="00571455"/>
    <w:rsid w:val="0058295C"/>
    <w:rsid w:val="0058376B"/>
    <w:rsid w:val="005A0C2D"/>
    <w:rsid w:val="005A2085"/>
    <w:rsid w:val="005B5812"/>
    <w:rsid w:val="005C2D09"/>
    <w:rsid w:val="005D48B0"/>
    <w:rsid w:val="005E51DF"/>
    <w:rsid w:val="005F1FD5"/>
    <w:rsid w:val="005F235C"/>
    <w:rsid w:val="005F2CA9"/>
    <w:rsid w:val="005F4CEC"/>
    <w:rsid w:val="005F65FD"/>
    <w:rsid w:val="00606A28"/>
    <w:rsid w:val="00620496"/>
    <w:rsid w:val="006242AD"/>
    <w:rsid w:val="00631572"/>
    <w:rsid w:val="006334E7"/>
    <w:rsid w:val="00637567"/>
    <w:rsid w:val="00662C49"/>
    <w:rsid w:val="006A3830"/>
    <w:rsid w:val="006A46F4"/>
    <w:rsid w:val="006A5073"/>
    <w:rsid w:val="006A7103"/>
    <w:rsid w:val="006B164D"/>
    <w:rsid w:val="006C03E5"/>
    <w:rsid w:val="006C4F0F"/>
    <w:rsid w:val="006D136C"/>
    <w:rsid w:val="006E5E5C"/>
    <w:rsid w:val="006E7973"/>
    <w:rsid w:val="006E7DEA"/>
    <w:rsid w:val="006F072C"/>
    <w:rsid w:val="006F2724"/>
    <w:rsid w:val="006F6E32"/>
    <w:rsid w:val="007005A6"/>
    <w:rsid w:val="00703DEA"/>
    <w:rsid w:val="007126A8"/>
    <w:rsid w:val="00717559"/>
    <w:rsid w:val="00727FE6"/>
    <w:rsid w:val="0073279B"/>
    <w:rsid w:val="00737ABF"/>
    <w:rsid w:val="00740991"/>
    <w:rsid w:val="007431C5"/>
    <w:rsid w:val="0075177D"/>
    <w:rsid w:val="00757A48"/>
    <w:rsid w:val="00760171"/>
    <w:rsid w:val="00767F35"/>
    <w:rsid w:val="00770065"/>
    <w:rsid w:val="00774371"/>
    <w:rsid w:val="00781B8A"/>
    <w:rsid w:val="00782D4E"/>
    <w:rsid w:val="00783973"/>
    <w:rsid w:val="0079726B"/>
    <w:rsid w:val="007B31C3"/>
    <w:rsid w:val="007C05C9"/>
    <w:rsid w:val="007C3D64"/>
    <w:rsid w:val="007D0B45"/>
    <w:rsid w:val="007E0D0E"/>
    <w:rsid w:val="00806A9C"/>
    <w:rsid w:val="00821F21"/>
    <w:rsid w:val="0083793A"/>
    <w:rsid w:val="008406C9"/>
    <w:rsid w:val="008522C0"/>
    <w:rsid w:val="008531B1"/>
    <w:rsid w:val="00856E19"/>
    <w:rsid w:val="00864811"/>
    <w:rsid w:val="008708B8"/>
    <w:rsid w:val="008712B3"/>
    <w:rsid w:val="008939FC"/>
    <w:rsid w:val="00894B88"/>
    <w:rsid w:val="00896388"/>
    <w:rsid w:val="008A0891"/>
    <w:rsid w:val="008A3385"/>
    <w:rsid w:val="008A60F3"/>
    <w:rsid w:val="008B22AE"/>
    <w:rsid w:val="008B4FE3"/>
    <w:rsid w:val="008B5046"/>
    <w:rsid w:val="008B756C"/>
    <w:rsid w:val="008C0EF6"/>
    <w:rsid w:val="008C1B47"/>
    <w:rsid w:val="008C786F"/>
    <w:rsid w:val="008D641A"/>
    <w:rsid w:val="008F2A91"/>
    <w:rsid w:val="008F644F"/>
    <w:rsid w:val="00911D80"/>
    <w:rsid w:val="00914D87"/>
    <w:rsid w:val="00916DA3"/>
    <w:rsid w:val="00933162"/>
    <w:rsid w:val="00934B4C"/>
    <w:rsid w:val="009423B5"/>
    <w:rsid w:val="00952C5C"/>
    <w:rsid w:val="00963251"/>
    <w:rsid w:val="00964A70"/>
    <w:rsid w:val="00964B54"/>
    <w:rsid w:val="00964BD9"/>
    <w:rsid w:val="009656C1"/>
    <w:rsid w:val="009673BD"/>
    <w:rsid w:val="00970412"/>
    <w:rsid w:val="009814A7"/>
    <w:rsid w:val="009919A0"/>
    <w:rsid w:val="00992348"/>
    <w:rsid w:val="009A5093"/>
    <w:rsid w:val="009A67BF"/>
    <w:rsid w:val="009C6B0B"/>
    <w:rsid w:val="009D0F82"/>
    <w:rsid w:val="009D3D1B"/>
    <w:rsid w:val="009D408A"/>
    <w:rsid w:val="009E17F2"/>
    <w:rsid w:val="009F29D9"/>
    <w:rsid w:val="009F2FD0"/>
    <w:rsid w:val="009F518D"/>
    <w:rsid w:val="00A01742"/>
    <w:rsid w:val="00A057D4"/>
    <w:rsid w:val="00A11855"/>
    <w:rsid w:val="00A11B10"/>
    <w:rsid w:val="00A17752"/>
    <w:rsid w:val="00A20BE9"/>
    <w:rsid w:val="00A25FB8"/>
    <w:rsid w:val="00A41654"/>
    <w:rsid w:val="00A41BD2"/>
    <w:rsid w:val="00A444EF"/>
    <w:rsid w:val="00A462E3"/>
    <w:rsid w:val="00A64E0A"/>
    <w:rsid w:val="00A653D0"/>
    <w:rsid w:val="00A828C1"/>
    <w:rsid w:val="00A82DA4"/>
    <w:rsid w:val="00A95695"/>
    <w:rsid w:val="00AB27F4"/>
    <w:rsid w:val="00AC1338"/>
    <w:rsid w:val="00AD4613"/>
    <w:rsid w:val="00AD688B"/>
    <w:rsid w:val="00AD7ACE"/>
    <w:rsid w:val="00AE755B"/>
    <w:rsid w:val="00AF0BBB"/>
    <w:rsid w:val="00AF6055"/>
    <w:rsid w:val="00B07A6E"/>
    <w:rsid w:val="00B1114E"/>
    <w:rsid w:val="00B1413D"/>
    <w:rsid w:val="00B15A49"/>
    <w:rsid w:val="00B22E2C"/>
    <w:rsid w:val="00B253B6"/>
    <w:rsid w:val="00B31375"/>
    <w:rsid w:val="00B46402"/>
    <w:rsid w:val="00B5365E"/>
    <w:rsid w:val="00B5629F"/>
    <w:rsid w:val="00B61EFF"/>
    <w:rsid w:val="00B61F05"/>
    <w:rsid w:val="00B67068"/>
    <w:rsid w:val="00B736F1"/>
    <w:rsid w:val="00B87423"/>
    <w:rsid w:val="00BA5971"/>
    <w:rsid w:val="00BA6DE8"/>
    <w:rsid w:val="00BA7ADF"/>
    <w:rsid w:val="00BB3AFE"/>
    <w:rsid w:val="00BC2FC2"/>
    <w:rsid w:val="00BC587A"/>
    <w:rsid w:val="00BD2DB1"/>
    <w:rsid w:val="00BE7177"/>
    <w:rsid w:val="00BF040D"/>
    <w:rsid w:val="00BF061A"/>
    <w:rsid w:val="00C00493"/>
    <w:rsid w:val="00C1424C"/>
    <w:rsid w:val="00C245DE"/>
    <w:rsid w:val="00C3482D"/>
    <w:rsid w:val="00C34E59"/>
    <w:rsid w:val="00C3593B"/>
    <w:rsid w:val="00C367D8"/>
    <w:rsid w:val="00C50B80"/>
    <w:rsid w:val="00C528AC"/>
    <w:rsid w:val="00C57D07"/>
    <w:rsid w:val="00C63648"/>
    <w:rsid w:val="00C7297A"/>
    <w:rsid w:val="00C72DE5"/>
    <w:rsid w:val="00C748CF"/>
    <w:rsid w:val="00C836FB"/>
    <w:rsid w:val="00C85760"/>
    <w:rsid w:val="00C85A8C"/>
    <w:rsid w:val="00C87EC1"/>
    <w:rsid w:val="00C95CEE"/>
    <w:rsid w:val="00C9680E"/>
    <w:rsid w:val="00C975BC"/>
    <w:rsid w:val="00CA0450"/>
    <w:rsid w:val="00CA07EE"/>
    <w:rsid w:val="00CA733B"/>
    <w:rsid w:val="00CB0CC7"/>
    <w:rsid w:val="00CB45B7"/>
    <w:rsid w:val="00CC1520"/>
    <w:rsid w:val="00CD19AA"/>
    <w:rsid w:val="00CD68BC"/>
    <w:rsid w:val="00CF2520"/>
    <w:rsid w:val="00CF2D1D"/>
    <w:rsid w:val="00CF705C"/>
    <w:rsid w:val="00D03050"/>
    <w:rsid w:val="00D10056"/>
    <w:rsid w:val="00D10643"/>
    <w:rsid w:val="00D15A00"/>
    <w:rsid w:val="00D212A8"/>
    <w:rsid w:val="00D21914"/>
    <w:rsid w:val="00D32FDB"/>
    <w:rsid w:val="00D33230"/>
    <w:rsid w:val="00D34C0E"/>
    <w:rsid w:val="00D4014C"/>
    <w:rsid w:val="00D41E06"/>
    <w:rsid w:val="00D441D9"/>
    <w:rsid w:val="00D47469"/>
    <w:rsid w:val="00D47E98"/>
    <w:rsid w:val="00D50133"/>
    <w:rsid w:val="00D6307D"/>
    <w:rsid w:val="00D73DE1"/>
    <w:rsid w:val="00D86701"/>
    <w:rsid w:val="00D90487"/>
    <w:rsid w:val="00D91B78"/>
    <w:rsid w:val="00D9326A"/>
    <w:rsid w:val="00D94A5D"/>
    <w:rsid w:val="00D951D9"/>
    <w:rsid w:val="00DB0E85"/>
    <w:rsid w:val="00DC1B5B"/>
    <w:rsid w:val="00DC3B2A"/>
    <w:rsid w:val="00DC57E0"/>
    <w:rsid w:val="00DC5DAC"/>
    <w:rsid w:val="00DD6FFB"/>
    <w:rsid w:val="00DE1492"/>
    <w:rsid w:val="00DE4083"/>
    <w:rsid w:val="00E22405"/>
    <w:rsid w:val="00E25A79"/>
    <w:rsid w:val="00E27E74"/>
    <w:rsid w:val="00E30A00"/>
    <w:rsid w:val="00E35464"/>
    <w:rsid w:val="00E412F8"/>
    <w:rsid w:val="00E41F77"/>
    <w:rsid w:val="00E542CB"/>
    <w:rsid w:val="00E55276"/>
    <w:rsid w:val="00E57B95"/>
    <w:rsid w:val="00E70820"/>
    <w:rsid w:val="00E72654"/>
    <w:rsid w:val="00E74626"/>
    <w:rsid w:val="00E777C9"/>
    <w:rsid w:val="00E80039"/>
    <w:rsid w:val="00E80EF9"/>
    <w:rsid w:val="00E862BC"/>
    <w:rsid w:val="00E86334"/>
    <w:rsid w:val="00E90157"/>
    <w:rsid w:val="00E9543A"/>
    <w:rsid w:val="00EA2A88"/>
    <w:rsid w:val="00EA4B00"/>
    <w:rsid w:val="00EA68BB"/>
    <w:rsid w:val="00EB586F"/>
    <w:rsid w:val="00EC3646"/>
    <w:rsid w:val="00EC754C"/>
    <w:rsid w:val="00EE301D"/>
    <w:rsid w:val="00EE7A00"/>
    <w:rsid w:val="00EF4EC9"/>
    <w:rsid w:val="00EF6753"/>
    <w:rsid w:val="00F013CE"/>
    <w:rsid w:val="00F1319A"/>
    <w:rsid w:val="00F16397"/>
    <w:rsid w:val="00F26D3F"/>
    <w:rsid w:val="00F34826"/>
    <w:rsid w:val="00F47CD8"/>
    <w:rsid w:val="00F514DA"/>
    <w:rsid w:val="00F57FD5"/>
    <w:rsid w:val="00F66366"/>
    <w:rsid w:val="00F67742"/>
    <w:rsid w:val="00F71232"/>
    <w:rsid w:val="00F72439"/>
    <w:rsid w:val="00F83DEF"/>
    <w:rsid w:val="00F90055"/>
    <w:rsid w:val="00F92977"/>
    <w:rsid w:val="00F97720"/>
    <w:rsid w:val="00F97C92"/>
    <w:rsid w:val="00FA45EE"/>
    <w:rsid w:val="00FA4B2F"/>
    <w:rsid w:val="00FA66B0"/>
    <w:rsid w:val="00FA79D6"/>
    <w:rsid w:val="00FC298C"/>
    <w:rsid w:val="00FE3CBA"/>
    <w:rsid w:val="00FE602C"/>
    <w:rsid w:val="00FF1459"/>
    <w:rsid w:val="00FF237A"/>
    <w:rsid w:val="00FF2AF4"/>
    <w:rsid w:val="00FF4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4BFEC"/>
  <w15:docId w15:val="{846DDF1B-C467-4635-A8C6-7FCEA55F8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E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874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C78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BA6DE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B552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7ACE"/>
    <w:rPr>
      <w:color w:val="0000FF"/>
      <w:u w:val="single"/>
    </w:rPr>
  </w:style>
  <w:style w:type="paragraph" w:styleId="NormalWeb">
    <w:name w:val="Normal (Web)"/>
    <w:basedOn w:val="Normal"/>
    <w:uiPriority w:val="99"/>
    <w:unhideWhenUsed/>
    <w:rsid w:val="001C127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C1274"/>
    <w:rPr>
      <w:i/>
      <w:iCs/>
    </w:rPr>
  </w:style>
  <w:style w:type="character" w:customStyle="1" w:styleId="Heading3Char">
    <w:name w:val="Heading 3 Char"/>
    <w:basedOn w:val="DefaultParagraphFont"/>
    <w:link w:val="Heading3"/>
    <w:uiPriority w:val="9"/>
    <w:rsid w:val="008C786F"/>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semiHidden/>
    <w:rsid w:val="002B5527"/>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D951D9"/>
    <w:pPr>
      <w:ind w:left="720"/>
      <w:contextualSpacing/>
    </w:pPr>
  </w:style>
  <w:style w:type="character" w:customStyle="1" w:styleId="Heading2Char">
    <w:name w:val="Heading 2 Char"/>
    <w:basedOn w:val="DefaultParagraphFont"/>
    <w:link w:val="Heading2"/>
    <w:uiPriority w:val="9"/>
    <w:semiHidden/>
    <w:rsid w:val="00B87423"/>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B87423"/>
    <w:rPr>
      <w:b/>
      <w:bCs/>
    </w:rPr>
  </w:style>
  <w:style w:type="character" w:customStyle="1" w:styleId="Heading1Char">
    <w:name w:val="Heading 1 Char"/>
    <w:basedOn w:val="DefaultParagraphFont"/>
    <w:link w:val="Heading1"/>
    <w:uiPriority w:val="9"/>
    <w:rsid w:val="008C0EF6"/>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BA6DE8"/>
    <w:rPr>
      <w:rFonts w:asciiTheme="majorHAnsi" w:eastAsiaTheme="majorEastAsia" w:hAnsiTheme="majorHAnsi" w:cstheme="majorBidi"/>
      <w:i/>
      <w:iCs/>
      <w:color w:val="2F5496" w:themeColor="accent1" w:themeShade="BF"/>
    </w:rPr>
  </w:style>
  <w:style w:type="paragraph" w:customStyle="1" w:styleId="Default">
    <w:name w:val="Default"/>
    <w:rsid w:val="009E17F2"/>
    <w:pPr>
      <w:autoSpaceDE w:val="0"/>
      <w:autoSpaceDN w:val="0"/>
      <w:adjustRightInd w:val="0"/>
      <w:spacing w:after="0" w:line="240" w:lineRule="auto"/>
    </w:pPr>
    <w:rPr>
      <w:rFonts w:ascii="Roboto" w:hAnsi="Roboto" w:cs="Roboto"/>
      <w:color w:val="000000"/>
      <w:sz w:val="24"/>
      <w:szCs w:val="24"/>
    </w:rPr>
  </w:style>
  <w:style w:type="paragraph" w:styleId="Header">
    <w:name w:val="header"/>
    <w:basedOn w:val="Normal"/>
    <w:link w:val="HeaderChar"/>
    <w:uiPriority w:val="99"/>
    <w:unhideWhenUsed/>
    <w:rsid w:val="006F0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72C"/>
  </w:style>
  <w:style w:type="paragraph" w:styleId="Footer">
    <w:name w:val="footer"/>
    <w:basedOn w:val="Normal"/>
    <w:link w:val="FooterChar"/>
    <w:uiPriority w:val="99"/>
    <w:unhideWhenUsed/>
    <w:rsid w:val="006F0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04555">
      <w:bodyDiv w:val="1"/>
      <w:marLeft w:val="0"/>
      <w:marRight w:val="0"/>
      <w:marTop w:val="0"/>
      <w:marBottom w:val="0"/>
      <w:divBdr>
        <w:top w:val="none" w:sz="0" w:space="0" w:color="auto"/>
        <w:left w:val="none" w:sz="0" w:space="0" w:color="auto"/>
        <w:bottom w:val="none" w:sz="0" w:space="0" w:color="auto"/>
        <w:right w:val="none" w:sz="0" w:space="0" w:color="auto"/>
      </w:divBdr>
      <w:divsChild>
        <w:div w:id="2041860525">
          <w:marLeft w:val="274"/>
          <w:marRight w:val="0"/>
          <w:marTop w:val="240"/>
          <w:marBottom w:val="0"/>
          <w:divBdr>
            <w:top w:val="none" w:sz="0" w:space="0" w:color="auto"/>
            <w:left w:val="none" w:sz="0" w:space="0" w:color="auto"/>
            <w:bottom w:val="none" w:sz="0" w:space="0" w:color="auto"/>
            <w:right w:val="none" w:sz="0" w:space="0" w:color="auto"/>
          </w:divBdr>
        </w:div>
      </w:divsChild>
    </w:div>
    <w:div w:id="148909532">
      <w:bodyDiv w:val="1"/>
      <w:marLeft w:val="0"/>
      <w:marRight w:val="0"/>
      <w:marTop w:val="0"/>
      <w:marBottom w:val="0"/>
      <w:divBdr>
        <w:top w:val="none" w:sz="0" w:space="0" w:color="auto"/>
        <w:left w:val="none" w:sz="0" w:space="0" w:color="auto"/>
        <w:bottom w:val="none" w:sz="0" w:space="0" w:color="auto"/>
        <w:right w:val="none" w:sz="0" w:space="0" w:color="auto"/>
      </w:divBdr>
      <w:divsChild>
        <w:div w:id="979268002">
          <w:marLeft w:val="274"/>
          <w:marRight w:val="0"/>
          <w:marTop w:val="240"/>
          <w:marBottom w:val="0"/>
          <w:divBdr>
            <w:top w:val="none" w:sz="0" w:space="0" w:color="auto"/>
            <w:left w:val="none" w:sz="0" w:space="0" w:color="auto"/>
            <w:bottom w:val="none" w:sz="0" w:space="0" w:color="auto"/>
            <w:right w:val="none" w:sz="0" w:space="0" w:color="auto"/>
          </w:divBdr>
        </w:div>
      </w:divsChild>
    </w:div>
    <w:div w:id="171114832">
      <w:bodyDiv w:val="1"/>
      <w:marLeft w:val="0"/>
      <w:marRight w:val="0"/>
      <w:marTop w:val="0"/>
      <w:marBottom w:val="0"/>
      <w:divBdr>
        <w:top w:val="none" w:sz="0" w:space="0" w:color="auto"/>
        <w:left w:val="none" w:sz="0" w:space="0" w:color="auto"/>
        <w:bottom w:val="none" w:sz="0" w:space="0" w:color="auto"/>
        <w:right w:val="none" w:sz="0" w:space="0" w:color="auto"/>
      </w:divBdr>
    </w:div>
    <w:div w:id="178544987">
      <w:bodyDiv w:val="1"/>
      <w:marLeft w:val="0"/>
      <w:marRight w:val="0"/>
      <w:marTop w:val="0"/>
      <w:marBottom w:val="0"/>
      <w:divBdr>
        <w:top w:val="none" w:sz="0" w:space="0" w:color="auto"/>
        <w:left w:val="none" w:sz="0" w:space="0" w:color="auto"/>
        <w:bottom w:val="none" w:sz="0" w:space="0" w:color="auto"/>
        <w:right w:val="none" w:sz="0" w:space="0" w:color="auto"/>
      </w:divBdr>
    </w:div>
    <w:div w:id="322048251">
      <w:bodyDiv w:val="1"/>
      <w:marLeft w:val="0"/>
      <w:marRight w:val="0"/>
      <w:marTop w:val="0"/>
      <w:marBottom w:val="0"/>
      <w:divBdr>
        <w:top w:val="none" w:sz="0" w:space="0" w:color="auto"/>
        <w:left w:val="none" w:sz="0" w:space="0" w:color="auto"/>
        <w:bottom w:val="none" w:sz="0" w:space="0" w:color="auto"/>
        <w:right w:val="none" w:sz="0" w:space="0" w:color="auto"/>
      </w:divBdr>
    </w:div>
    <w:div w:id="357698856">
      <w:bodyDiv w:val="1"/>
      <w:marLeft w:val="0"/>
      <w:marRight w:val="0"/>
      <w:marTop w:val="0"/>
      <w:marBottom w:val="0"/>
      <w:divBdr>
        <w:top w:val="none" w:sz="0" w:space="0" w:color="auto"/>
        <w:left w:val="none" w:sz="0" w:space="0" w:color="auto"/>
        <w:bottom w:val="none" w:sz="0" w:space="0" w:color="auto"/>
        <w:right w:val="none" w:sz="0" w:space="0" w:color="auto"/>
      </w:divBdr>
      <w:divsChild>
        <w:div w:id="1194734376">
          <w:marLeft w:val="274"/>
          <w:marRight w:val="0"/>
          <w:marTop w:val="240"/>
          <w:marBottom w:val="0"/>
          <w:divBdr>
            <w:top w:val="none" w:sz="0" w:space="0" w:color="auto"/>
            <w:left w:val="none" w:sz="0" w:space="0" w:color="auto"/>
            <w:bottom w:val="none" w:sz="0" w:space="0" w:color="auto"/>
            <w:right w:val="none" w:sz="0" w:space="0" w:color="auto"/>
          </w:divBdr>
        </w:div>
      </w:divsChild>
    </w:div>
    <w:div w:id="393164528">
      <w:bodyDiv w:val="1"/>
      <w:marLeft w:val="0"/>
      <w:marRight w:val="0"/>
      <w:marTop w:val="0"/>
      <w:marBottom w:val="0"/>
      <w:divBdr>
        <w:top w:val="none" w:sz="0" w:space="0" w:color="auto"/>
        <w:left w:val="none" w:sz="0" w:space="0" w:color="auto"/>
        <w:bottom w:val="none" w:sz="0" w:space="0" w:color="auto"/>
        <w:right w:val="none" w:sz="0" w:space="0" w:color="auto"/>
      </w:divBdr>
    </w:div>
    <w:div w:id="424345814">
      <w:bodyDiv w:val="1"/>
      <w:marLeft w:val="0"/>
      <w:marRight w:val="0"/>
      <w:marTop w:val="0"/>
      <w:marBottom w:val="0"/>
      <w:divBdr>
        <w:top w:val="none" w:sz="0" w:space="0" w:color="auto"/>
        <w:left w:val="none" w:sz="0" w:space="0" w:color="auto"/>
        <w:bottom w:val="none" w:sz="0" w:space="0" w:color="auto"/>
        <w:right w:val="none" w:sz="0" w:space="0" w:color="auto"/>
      </w:divBdr>
      <w:divsChild>
        <w:div w:id="386880622">
          <w:marLeft w:val="274"/>
          <w:marRight w:val="0"/>
          <w:marTop w:val="240"/>
          <w:marBottom w:val="0"/>
          <w:divBdr>
            <w:top w:val="none" w:sz="0" w:space="0" w:color="auto"/>
            <w:left w:val="none" w:sz="0" w:space="0" w:color="auto"/>
            <w:bottom w:val="none" w:sz="0" w:space="0" w:color="auto"/>
            <w:right w:val="none" w:sz="0" w:space="0" w:color="auto"/>
          </w:divBdr>
        </w:div>
      </w:divsChild>
    </w:div>
    <w:div w:id="512111440">
      <w:bodyDiv w:val="1"/>
      <w:marLeft w:val="0"/>
      <w:marRight w:val="0"/>
      <w:marTop w:val="0"/>
      <w:marBottom w:val="0"/>
      <w:divBdr>
        <w:top w:val="none" w:sz="0" w:space="0" w:color="auto"/>
        <w:left w:val="none" w:sz="0" w:space="0" w:color="auto"/>
        <w:bottom w:val="none" w:sz="0" w:space="0" w:color="auto"/>
        <w:right w:val="none" w:sz="0" w:space="0" w:color="auto"/>
      </w:divBdr>
      <w:divsChild>
        <w:div w:id="683477133">
          <w:marLeft w:val="274"/>
          <w:marRight w:val="0"/>
          <w:marTop w:val="240"/>
          <w:marBottom w:val="0"/>
          <w:divBdr>
            <w:top w:val="none" w:sz="0" w:space="0" w:color="auto"/>
            <w:left w:val="none" w:sz="0" w:space="0" w:color="auto"/>
            <w:bottom w:val="none" w:sz="0" w:space="0" w:color="auto"/>
            <w:right w:val="none" w:sz="0" w:space="0" w:color="auto"/>
          </w:divBdr>
        </w:div>
      </w:divsChild>
    </w:div>
    <w:div w:id="532229745">
      <w:bodyDiv w:val="1"/>
      <w:marLeft w:val="0"/>
      <w:marRight w:val="0"/>
      <w:marTop w:val="0"/>
      <w:marBottom w:val="0"/>
      <w:divBdr>
        <w:top w:val="none" w:sz="0" w:space="0" w:color="auto"/>
        <w:left w:val="none" w:sz="0" w:space="0" w:color="auto"/>
        <w:bottom w:val="none" w:sz="0" w:space="0" w:color="auto"/>
        <w:right w:val="none" w:sz="0" w:space="0" w:color="auto"/>
      </w:divBdr>
    </w:div>
    <w:div w:id="574826487">
      <w:bodyDiv w:val="1"/>
      <w:marLeft w:val="0"/>
      <w:marRight w:val="0"/>
      <w:marTop w:val="0"/>
      <w:marBottom w:val="0"/>
      <w:divBdr>
        <w:top w:val="none" w:sz="0" w:space="0" w:color="auto"/>
        <w:left w:val="none" w:sz="0" w:space="0" w:color="auto"/>
        <w:bottom w:val="none" w:sz="0" w:space="0" w:color="auto"/>
        <w:right w:val="none" w:sz="0" w:space="0" w:color="auto"/>
      </w:divBdr>
      <w:divsChild>
        <w:div w:id="804350747">
          <w:marLeft w:val="274"/>
          <w:marRight w:val="0"/>
          <w:marTop w:val="240"/>
          <w:marBottom w:val="0"/>
          <w:divBdr>
            <w:top w:val="none" w:sz="0" w:space="0" w:color="auto"/>
            <w:left w:val="none" w:sz="0" w:space="0" w:color="auto"/>
            <w:bottom w:val="none" w:sz="0" w:space="0" w:color="auto"/>
            <w:right w:val="none" w:sz="0" w:space="0" w:color="auto"/>
          </w:divBdr>
        </w:div>
      </w:divsChild>
    </w:div>
    <w:div w:id="603149089">
      <w:bodyDiv w:val="1"/>
      <w:marLeft w:val="0"/>
      <w:marRight w:val="0"/>
      <w:marTop w:val="0"/>
      <w:marBottom w:val="0"/>
      <w:divBdr>
        <w:top w:val="none" w:sz="0" w:space="0" w:color="auto"/>
        <w:left w:val="none" w:sz="0" w:space="0" w:color="auto"/>
        <w:bottom w:val="none" w:sz="0" w:space="0" w:color="auto"/>
        <w:right w:val="none" w:sz="0" w:space="0" w:color="auto"/>
      </w:divBdr>
      <w:divsChild>
        <w:div w:id="247734582">
          <w:marLeft w:val="274"/>
          <w:marRight w:val="0"/>
          <w:marTop w:val="240"/>
          <w:marBottom w:val="0"/>
          <w:divBdr>
            <w:top w:val="none" w:sz="0" w:space="0" w:color="auto"/>
            <w:left w:val="none" w:sz="0" w:space="0" w:color="auto"/>
            <w:bottom w:val="none" w:sz="0" w:space="0" w:color="auto"/>
            <w:right w:val="none" w:sz="0" w:space="0" w:color="auto"/>
          </w:divBdr>
        </w:div>
      </w:divsChild>
    </w:div>
    <w:div w:id="618798735">
      <w:bodyDiv w:val="1"/>
      <w:marLeft w:val="0"/>
      <w:marRight w:val="0"/>
      <w:marTop w:val="0"/>
      <w:marBottom w:val="0"/>
      <w:divBdr>
        <w:top w:val="none" w:sz="0" w:space="0" w:color="auto"/>
        <w:left w:val="none" w:sz="0" w:space="0" w:color="auto"/>
        <w:bottom w:val="none" w:sz="0" w:space="0" w:color="auto"/>
        <w:right w:val="none" w:sz="0" w:space="0" w:color="auto"/>
      </w:divBdr>
    </w:div>
    <w:div w:id="619921376">
      <w:bodyDiv w:val="1"/>
      <w:marLeft w:val="0"/>
      <w:marRight w:val="0"/>
      <w:marTop w:val="0"/>
      <w:marBottom w:val="0"/>
      <w:divBdr>
        <w:top w:val="none" w:sz="0" w:space="0" w:color="auto"/>
        <w:left w:val="none" w:sz="0" w:space="0" w:color="auto"/>
        <w:bottom w:val="none" w:sz="0" w:space="0" w:color="auto"/>
        <w:right w:val="none" w:sz="0" w:space="0" w:color="auto"/>
      </w:divBdr>
    </w:div>
    <w:div w:id="624628568">
      <w:bodyDiv w:val="1"/>
      <w:marLeft w:val="0"/>
      <w:marRight w:val="0"/>
      <w:marTop w:val="0"/>
      <w:marBottom w:val="0"/>
      <w:divBdr>
        <w:top w:val="none" w:sz="0" w:space="0" w:color="auto"/>
        <w:left w:val="none" w:sz="0" w:space="0" w:color="auto"/>
        <w:bottom w:val="none" w:sz="0" w:space="0" w:color="auto"/>
        <w:right w:val="none" w:sz="0" w:space="0" w:color="auto"/>
      </w:divBdr>
    </w:div>
    <w:div w:id="651368945">
      <w:bodyDiv w:val="1"/>
      <w:marLeft w:val="0"/>
      <w:marRight w:val="0"/>
      <w:marTop w:val="0"/>
      <w:marBottom w:val="0"/>
      <w:divBdr>
        <w:top w:val="none" w:sz="0" w:space="0" w:color="auto"/>
        <w:left w:val="none" w:sz="0" w:space="0" w:color="auto"/>
        <w:bottom w:val="none" w:sz="0" w:space="0" w:color="auto"/>
        <w:right w:val="none" w:sz="0" w:space="0" w:color="auto"/>
      </w:divBdr>
    </w:div>
    <w:div w:id="725228200">
      <w:bodyDiv w:val="1"/>
      <w:marLeft w:val="0"/>
      <w:marRight w:val="0"/>
      <w:marTop w:val="0"/>
      <w:marBottom w:val="0"/>
      <w:divBdr>
        <w:top w:val="none" w:sz="0" w:space="0" w:color="auto"/>
        <w:left w:val="none" w:sz="0" w:space="0" w:color="auto"/>
        <w:bottom w:val="none" w:sz="0" w:space="0" w:color="auto"/>
        <w:right w:val="none" w:sz="0" w:space="0" w:color="auto"/>
      </w:divBdr>
    </w:div>
    <w:div w:id="840319600">
      <w:bodyDiv w:val="1"/>
      <w:marLeft w:val="0"/>
      <w:marRight w:val="0"/>
      <w:marTop w:val="0"/>
      <w:marBottom w:val="0"/>
      <w:divBdr>
        <w:top w:val="none" w:sz="0" w:space="0" w:color="auto"/>
        <w:left w:val="none" w:sz="0" w:space="0" w:color="auto"/>
        <w:bottom w:val="none" w:sz="0" w:space="0" w:color="auto"/>
        <w:right w:val="none" w:sz="0" w:space="0" w:color="auto"/>
      </w:divBdr>
    </w:div>
    <w:div w:id="881943113">
      <w:bodyDiv w:val="1"/>
      <w:marLeft w:val="0"/>
      <w:marRight w:val="0"/>
      <w:marTop w:val="0"/>
      <w:marBottom w:val="0"/>
      <w:divBdr>
        <w:top w:val="none" w:sz="0" w:space="0" w:color="auto"/>
        <w:left w:val="none" w:sz="0" w:space="0" w:color="auto"/>
        <w:bottom w:val="none" w:sz="0" w:space="0" w:color="auto"/>
        <w:right w:val="none" w:sz="0" w:space="0" w:color="auto"/>
      </w:divBdr>
    </w:div>
    <w:div w:id="934945378">
      <w:bodyDiv w:val="1"/>
      <w:marLeft w:val="0"/>
      <w:marRight w:val="0"/>
      <w:marTop w:val="0"/>
      <w:marBottom w:val="0"/>
      <w:divBdr>
        <w:top w:val="none" w:sz="0" w:space="0" w:color="auto"/>
        <w:left w:val="none" w:sz="0" w:space="0" w:color="auto"/>
        <w:bottom w:val="none" w:sz="0" w:space="0" w:color="auto"/>
        <w:right w:val="none" w:sz="0" w:space="0" w:color="auto"/>
      </w:divBdr>
    </w:div>
    <w:div w:id="941692495">
      <w:bodyDiv w:val="1"/>
      <w:marLeft w:val="0"/>
      <w:marRight w:val="0"/>
      <w:marTop w:val="0"/>
      <w:marBottom w:val="0"/>
      <w:divBdr>
        <w:top w:val="none" w:sz="0" w:space="0" w:color="auto"/>
        <w:left w:val="none" w:sz="0" w:space="0" w:color="auto"/>
        <w:bottom w:val="none" w:sz="0" w:space="0" w:color="auto"/>
        <w:right w:val="none" w:sz="0" w:space="0" w:color="auto"/>
      </w:divBdr>
    </w:div>
    <w:div w:id="957182350">
      <w:bodyDiv w:val="1"/>
      <w:marLeft w:val="0"/>
      <w:marRight w:val="0"/>
      <w:marTop w:val="0"/>
      <w:marBottom w:val="0"/>
      <w:divBdr>
        <w:top w:val="none" w:sz="0" w:space="0" w:color="auto"/>
        <w:left w:val="none" w:sz="0" w:space="0" w:color="auto"/>
        <w:bottom w:val="none" w:sz="0" w:space="0" w:color="auto"/>
        <w:right w:val="none" w:sz="0" w:space="0" w:color="auto"/>
      </w:divBdr>
      <w:divsChild>
        <w:div w:id="1881505459">
          <w:marLeft w:val="274"/>
          <w:marRight w:val="0"/>
          <w:marTop w:val="240"/>
          <w:marBottom w:val="0"/>
          <w:divBdr>
            <w:top w:val="none" w:sz="0" w:space="0" w:color="auto"/>
            <w:left w:val="none" w:sz="0" w:space="0" w:color="auto"/>
            <w:bottom w:val="none" w:sz="0" w:space="0" w:color="auto"/>
            <w:right w:val="none" w:sz="0" w:space="0" w:color="auto"/>
          </w:divBdr>
        </w:div>
      </w:divsChild>
    </w:div>
    <w:div w:id="986710420">
      <w:bodyDiv w:val="1"/>
      <w:marLeft w:val="0"/>
      <w:marRight w:val="0"/>
      <w:marTop w:val="0"/>
      <w:marBottom w:val="0"/>
      <w:divBdr>
        <w:top w:val="none" w:sz="0" w:space="0" w:color="auto"/>
        <w:left w:val="none" w:sz="0" w:space="0" w:color="auto"/>
        <w:bottom w:val="none" w:sz="0" w:space="0" w:color="auto"/>
        <w:right w:val="none" w:sz="0" w:space="0" w:color="auto"/>
      </w:divBdr>
      <w:divsChild>
        <w:div w:id="1235821771">
          <w:marLeft w:val="0"/>
          <w:marRight w:val="0"/>
          <w:marTop w:val="0"/>
          <w:marBottom w:val="300"/>
          <w:divBdr>
            <w:top w:val="none" w:sz="0" w:space="0" w:color="auto"/>
            <w:left w:val="none" w:sz="0" w:space="0" w:color="auto"/>
            <w:bottom w:val="none" w:sz="0" w:space="0" w:color="auto"/>
            <w:right w:val="none" w:sz="0" w:space="0" w:color="auto"/>
          </w:divBdr>
          <w:divsChild>
            <w:div w:id="266891577">
              <w:marLeft w:val="0"/>
              <w:marRight w:val="0"/>
              <w:marTop w:val="0"/>
              <w:marBottom w:val="0"/>
              <w:divBdr>
                <w:top w:val="none" w:sz="0" w:space="0" w:color="auto"/>
                <w:left w:val="none" w:sz="0" w:space="0" w:color="auto"/>
                <w:bottom w:val="none" w:sz="0" w:space="0" w:color="auto"/>
                <w:right w:val="none" w:sz="0" w:space="0" w:color="auto"/>
              </w:divBdr>
              <w:divsChild>
                <w:div w:id="6330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876191">
      <w:bodyDiv w:val="1"/>
      <w:marLeft w:val="0"/>
      <w:marRight w:val="0"/>
      <w:marTop w:val="0"/>
      <w:marBottom w:val="0"/>
      <w:divBdr>
        <w:top w:val="none" w:sz="0" w:space="0" w:color="auto"/>
        <w:left w:val="none" w:sz="0" w:space="0" w:color="auto"/>
        <w:bottom w:val="none" w:sz="0" w:space="0" w:color="auto"/>
        <w:right w:val="none" w:sz="0" w:space="0" w:color="auto"/>
      </w:divBdr>
    </w:div>
    <w:div w:id="1038236793">
      <w:bodyDiv w:val="1"/>
      <w:marLeft w:val="0"/>
      <w:marRight w:val="0"/>
      <w:marTop w:val="0"/>
      <w:marBottom w:val="0"/>
      <w:divBdr>
        <w:top w:val="none" w:sz="0" w:space="0" w:color="auto"/>
        <w:left w:val="none" w:sz="0" w:space="0" w:color="auto"/>
        <w:bottom w:val="none" w:sz="0" w:space="0" w:color="auto"/>
        <w:right w:val="none" w:sz="0" w:space="0" w:color="auto"/>
      </w:divBdr>
    </w:div>
    <w:div w:id="1050304898">
      <w:bodyDiv w:val="1"/>
      <w:marLeft w:val="0"/>
      <w:marRight w:val="0"/>
      <w:marTop w:val="0"/>
      <w:marBottom w:val="0"/>
      <w:divBdr>
        <w:top w:val="none" w:sz="0" w:space="0" w:color="auto"/>
        <w:left w:val="none" w:sz="0" w:space="0" w:color="auto"/>
        <w:bottom w:val="none" w:sz="0" w:space="0" w:color="auto"/>
        <w:right w:val="none" w:sz="0" w:space="0" w:color="auto"/>
      </w:divBdr>
    </w:div>
    <w:div w:id="1062485335">
      <w:bodyDiv w:val="1"/>
      <w:marLeft w:val="0"/>
      <w:marRight w:val="0"/>
      <w:marTop w:val="0"/>
      <w:marBottom w:val="0"/>
      <w:divBdr>
        <w:top w:val="none" w:sz="0" w:space="0" w:color="auto"/>
        <w:left w:val="none" w:sz="0" w:space="0" w:color="auto"/>
        <w:bottom w:val="none" w:sz="0" w:space="0" w:color="auto"/>
        <w:right w:val="none" w:sz="0" w:space="0" w:color="auto"/>
      </w:divBdr>
    </w:div>
    <w:div w:id="1085882024">
      <w:bodyDiv w:val="1"/>
      <w:marLeft w:val="0"/>
      <w:marRight w:val="0"/>
      <w:marTop w:val="0"/>
      <w:marBottom w:val="0"/>
      <w:divBdr>
        <w:top w:val="none" w:sz="0" w:space="0" w:color="auto"/>
        <w:left w:val="none" w:sz="0" w:space="0" w:color="auto"/>
        <w:bottom w:val="none" w:sz="0" w:space="0" w:color="auto"/>
        <w:right w:val="none" w:sz="0" w:space="0" w:color="auto"/>
      </w:divBdr>
      <w:divsChild>
        <w:div w:id="1805734809">
          <w:marLeft w:val="274"/>
          <w:marRight w:val="0"/>
          <w:marTop w:val="240"/>
          <w:marBottom w:val="0"/>
          <w:divBdr>
            <w:top w:val="none" w:sz="0" w:space="0" w:color="auto"/>
            <w:left w:val="none" w:sz="0" w:space="0" w:color="auto"/>
            <w:bottom w:val="none" w:sz="0" w:space="0" w:color="auto"/>
            <w:right w:val="none" w:sz="0" w:space="0" w:color="auto"/>
          </w:divBdr>
        </w:div>
      </w:divsChild>
    </w:div>
    <w:div w:id="1095788866">
      <w:bodyDiv w:val="1"/>
      <w:marLeft w:val="0"/>
      <w:marRight w:val="0"/>
      <w:marTop w:val="0"/>
      <w:marBottom w:val="0"/>
      <w:divBdr>
        <w:top w:val="none" w:sz="0" w:space="0" w:color="auto"/>
        <w:left w:val="none" w:sz="0" w:space="0" w:color="auto"/>
        <w:bottom w:val="none" w:sz="0" w:space="0" w:color="auto"/>
        <w:right w:val="none" w:sz="0" w:space="0" w:color="auto"/>
      </w:divBdr>
    </w:div>
    <w:div w:id="1153451791">
      <w:bodyDiv w:val="1"/>
      <w:marLeft w:val="0"/>
      <w:marRight w:val="0"/>
      <w:marTop w:val="0"/>
      <w:marBottom w:val="0"/>
      <w:divBdr>
        <w:top w:val="none" w:sz="0" w:space="0" w:color="auto"/>
        <w:left w:val="none" w:sz="0" w:space="0" w:color="auto"/>
        <w:bottom w:val="none" w:sz="0" w:space="0" w:color="auto"/>
        <w:right w:val="none" w:sz="0" w:space="0" w:color="auto"/>
      </w:divBdr>
    </w:div>
    <w:div w:id="1165128023">
      <w:bodyDiv w:val="1"/>
      <w:marLeft w:val="0"/>
      <w:marRight w:val="0"/>
      <w:marTop w:val="0"/>
      <w:marBottom w:val="0"/>
      <w:divBdr>
        <w:top w:val="none" w:sz="0" w:space="0" w:color="auto"/>
        <w:left w:val="none" w:sz="0" w:space="0" w:color="auto"/>
        <w:bottom w:val="none" w:sz="0" w:space="0" w:color="auto"/>
        <w:right w:val="none" w:sz="0" w:space="0" w:color="auto"/>
      </w:divBdr>
      <w:divsChild>
        <w:div w:id="2043045303">
          <w:marLeft w:val="274"/>
          <w:marRight w:val="0"/>
          <w:marTop w:val="240"/>
          <w:marBottom w:val="0"/>
          <w:divBdr>
            <w:top w:val="none" w:sz="0" w:space="0" w:color="auto"/>
            <w:left w:val="none" w:sz="0" w:space="0" w:color="auto"/>
            <w:bottom w:val="none" w:sz="0" w:space="0" w:color="auto"/>
            <w:right w:val="none" w:sz="0" w:space="0" w:color="auto"/>
          </w:divBdr>
        </w:div>
      </w:divsChild>
    </w:div>
    <w:div w:id="1175267607">
      <w:bodyDiv w:val="1"/>
      <w:marLeft w:val="0"/>
      <w:marRight w:val="0"/>
      <w:marTop w:val="0"/>
      <w:marBottom w:val="0"/>
      <w:divBdr>
        <w:top w:val="none" w:sz="0" w:space="0" w:color="auto"/>
        <w:left w:val="none" w:sz="0" w:space="0" w:color="auto"/>
        <w:bottom w:val="none" w:sz="0" w:space="0" w:color="auto"/>
        <w:right w:val="none" w:sz="0" w:space="0" w:color="auto"/>
      </w:divBdr>
    </w:div>
    <w:div w:id="1226259878">
      <w:bodyDiv w:val="1"/>
      <w:marLeft w:val="0"/>
      <w:marRight w:val="0"/>
      <w:marTop w:val="0"/>
      <w:marBottom w:val="0"/>
      <w:divBdr>
        <w:top w:val="none" w:sz="0" w:space="0" w:color="auto"/>
        <w:left w:val="none" w:sz="0" w:space="0" w:color="auto"/>
        <w:bottom w:val="none" w:sz="0" w:space="0" w:color="auto"/>
        <w:right w:val="none" w:sz="0" w:space="0" w:color="auto"/>
      </w:divBdr>
    </w:div>
    <w:div w:id="1263416378">
      <w:bodyDiv w:val="1"/>
      <w:marLeft w:val="0"/>
      <w:marRight w:val="0"/>
      <w:marTop w:val="0"/>
      <w:marBottom w:val="0"/>
      <w:divBdr>
        <w:top w:val="none" w:sz="0" w:space="0" w:color="auto"/>
        <w:left w:val="none" w:sz="0" w:space="0" w:color="auto"/>
        <w:bottom w:val="none" w:sz="0" w:space="0" w:color="auto"/>
        <w:right w:val="none" w:sz="0" w:space="0" w:color="auto"/>
      </w:divBdr>
    </w:div>
    <w:div w:id="1285233699">
      <w:bodyDiv w:val="1"/>
      <w:marLeft w:val="0"/>
      <w:marRight w:val="0"/>
      <w:marTop w:val="0"/>
      <w:marBottom w:val="0"/>
      <w:divBdr>
        <w:top w:val="none" w:sz="0" w:space="0" w:color="auto"/>
        <w:left w:val="none" w:sz="0" w:space="0" w:color="auto"/>
        <w:bottom w:val="none" w:sz="0" w:space="0" w:color="auto"/>
        <w:right w:val="none" w:sz="0" w:space="0" w:color="auto"/>
      </w:divBdr>
      <w:divsChild>
        <w:div w:id="1992248421">
          <w:marLeft w:val="274"/>
          <w:marRight w:val="0"/>
          <w:marTop w:val="240"/>
          <w:marBottom w:val="0"/>
          <w:divBdr>
            <w:top w:val="none" w:sz="0" w:space="0" w:color="auto"/>
            <w:left w:val="none" w:sz="0" w:space="0" w:color="auto"/>
            <w:bottom w:val="none" w:sz="0" w:space="0" w:color="auto"/>
            <w:right w:val="none" w:sz="0" w:space="0" w:color="auto"/>
          </w:divBdr>
        </w:div>
      </w:divsChild>
    </w:div>
    <w:div w:id="1289624930">
      <w:bodyDiv w:val="1"/>
      <w:marLeft w:val="0"/>
      <w:marRight w:val="0"/>
      <w:marTop w:val="0"/>
      <w:marBottom w:val="0"/>
      <w:divBdr>
        <w:top w:val="none" w:sz="0" w:space="0" w:color="auto"/>
        <w:left w:val="none" w:sz="0" w:space="0" w:color="auto"/>
        <w:bottom w:val="none" w:sz="0" w:space="0" w:color="auto"/>
        <w:right w:val="none" w:sz="0" w:space="0" w:color="auto"/>
      </w:divBdr>
      <w:divsChild>
        <w:div w:id="1481388464">
          <w:marLeft w:val="274"/>
          <w:marRight w:val="0"/>
          <w:marTop w:val="240"/>
          <w:marBottom w:val="0"/>
          <w:divBdr>
            <w:top w:val="none" w:sz="0" w:space="0" w:color="auto"/>
            <w:left w:val="none" w:sz="0" w:space="0" w:color="auto"/>
            <w:bottom w:val="none" w:sz="0" w:space="0" w:color="auto"/>
            <w:right w:val="none" w:sz="0" w:space="0" w:color="auto"/>
          </w:divBdr>
        </w:div>
      </w:divsChild>
    </w:div>
    <w:div w:id="1345132672">
      <w:bodyDiv w:val="1"/>
      <w:marLeft w:val="0"/>
      <w:marRight w:val="0"/>
      <w:marTop w:val="0"/>
      <w:marBottom w:val="0"/>
      <w:divBdr>
        <w:top w:val="none" w:sz="0" w:space="0" w:color="auto"/>
        <w:left w:val="none" w:sz="0" w:space="0" w:color="auto"/>
        <w:bottom w:val="none" w:sz="0" w:space="0" w:color="auto"/>
        <w:right w:val="none" w:sz="0" w:space="0" w:color="auto"/>
      </w:divBdr>
      <w:divsChild>
        <w:div w:id="481695207">
          <w:marLeft w:val="274"/>
          <w:marRight w:val="0"/>
          <w:marTop w:val="240"/>
          <w:marBottom w:val="0"/>
          <w:divBdr>
            <w:top w:val="none" w:sz="0" w:space="0" w:color="auto"/>
            <w:left w:val="none" w:sz="0" w:space="0" w:color="auto"/>
            <w:bottom w:val="none" w:sz="0" w:space="0" w:color="auto"/>
            <w:right w:val="none" w:sz="0" w:space="0" w:color="auto"/>
          </w:divBdr>
        </w:div>
      </w:divsChild>
    </w:div>
    <w:div w:id="1360156266">
      <w:bodyDiv w:val="1"/>
      <w:marLeft w:val="0"/>
      <w:marRight w:val="0"/>
      <w:marTop w:val="0"/>
      <w:marBottom w:val="0"/>
      <w:divBdr>
        <w:top w:val="none" w:sz="0" w:space="0" w:color="auto"/>
        <w:left w:val="none" w:sz="0" w:space="0" w:color="auto"/>
        <w:bottom w:val="none" w:sz="0" w:space="0" w:color="auto"/>
        <w:right w:val="none" w:sz="0" w:space="0" w:color="auto"/>
      </w:divBdr>
      <w:divsChild>
        <w:div w:id="919287117">
          <w:marLeft w:val="274"/>
          <w:marRight w:val="0"/>
          <w:marTop w:val="240"/>
          <w:marBottom w:val="0"/>
          <w:divBdr>
            <w:top w:val="none" w:sz="0" w:space="0" w:color="auto"/>
            <w:left w:val="none" w:sz="0" w:space="0" w:color="auto"/>
            <w:bottom w:val="none" w:sz="0" w:space="0" w:color="auto"/>
            <w:right w:val="none" w:sz="0" w:space="0" w:color="auto"/>
          </w:divBdr>
        </w:div>
        <w:div w:id="1307323993">
          <w:marLeft w:val="274"/>
          <w:marRight w:val="0"/>
          <w:marTop w:val="240"/>
          <w:marBottom w:val="0"/>
          <w:divBdr>
            <w:top w:val="none" w:sz="0" w:space="0" w:color="auto"/>
            <w:left w:val="none" w:sz="0" w:space="0" w:color="auto"/>
            <w:bottom w:val="none" w:sz="0" w:space="0" w:color="auto"/>
            <w:right w:val="none" w:sz="0" w:space="0" w:color="auto"/>
          </w:divBdr>
        </w:div>
        <w:div w:id="1591162612">
          <w:marLeft w:val="274"/>
          <w:marRight w:val="0"/>
          <w:marTop w:val="240"/>
          <w:marBottom w:val="0"/>
          <w:divBdr>
            <w:top w:val="none" w:sz="0" w:space="0" w:color="auto"/>
            <w:left w:val="none" w:sz="0" w:space="0" w:color="auto"/>
            <w:bottom w:val="none" w:sz="0" w:space="0" w:color="auto"/>
            <w:right w:val="none" w:sz="0" w:space="0" w:color="auto"/>
          </w:divBdr>
        </w:div>
      </w:divsChild>
    </w:div>
    <w:div w:id="1464276220">
      <w:bodyDiv w:val="1"/>
      <w:marLeft w:val="0"/>
      <w:marRight w:val="0"/>
      <w:marTop w:val="0"/>
      <w:marBottom w:val="0"/>
      <w:divBdr>
        <w:top w:val="none" w:sz="0" w:space="0" w:color="auto"/>
        <w:left w:val="none" w:sz="0" w:space="0" w:color="auto"/>
        <w:bottom w:val="none" w:sz="0" w:space="0" w:color="auto"/>
        <w:right w:val="none" w:sz="0" w:space="0" w:color="auto"/>
      </w:divBdr>
    </w:div>
    <w:div w:id="1465805456">
      <w:bodyDiv w:val="1"/>
      <w:marLeft w:val="0"/>
      <w:marRight w:val="0"/>
      <w:marTop w:val="0"/>
      <w:marBottom w:val="0"/>
      <w:divBdr>
        <w:top w:val="none" w:sz="0" w:space="0" w:color="auto"/>
        <w:left w:val="none" w:sz="0" w:space="0" w:color="auto"/>
        <w:bottom w:val="none" w:sz="0" w:space="0" w:color="auto"/>
        <w:right w:val="none" w:sz="0" w:space="0" w:color="auto"/>
      </w:divBdr>
    </w:div>
    <w:div w:id="1506899920">
      <w:bodyDiv w:val="1"/>
      <w:marLeft w:val="0"/>
      <w:marRight w:val="0"/>
      <w:marTop w:val="0"/>
      <w:marBottom w:val="0"/>
      <w:divBdr>
        <w:top w:val="none" w:sz="0" w:space="0" w:color="auto"/>
        <w:left w:val="none" w:sz="0" w:space="0" w:color="auto"/>
        <w:bottom w:val="none" w:sz="0" w:space="0" w:color="auto"/>
        <w:right w:val="none" w:sz="0" w:space="0" w:color="auto"/>
      </w:divBdr>
    </w:div>
    <w:div w:id="1517420996">
      <w:bodyDiv w:val="1"/>
      <w:marLeft w:val="0"/>
      <w:marRight w:val="0"/>
      <w:marTop w:val="0"/>
      <w:marBottom w:val="0"/>
      <w:divBdr>
        <w:top w:val="none" w:sz="0" w:space="0" w:color="auto"/>
        <w:left w:val="none" w:sz="0" w:space="0" w:color="auto"/>
        <w:bottom w:val="none" w:sz="0" w:space="0" w:color="auto"/>
        <w:right w:val="none" w:sz="0" w:space="0" w:color="auto"/>
      </w:divBdr>
    </w:div>
    <w:div w:id="1521815883">
      <w:bodyDiv w:val="1"/>
      <w:marLeft w:val="0"/>
      <w:marRight w:val="0"/>
      <w:marTop w:val="0"/>
      <w:marBottom w:val="0"/>
      <w:divBdr>
        <w:top w:val="none" w:sz="0" w:space="0" w:color="auto"/>
        <w:left w:val="none" w:sz="0" w:space="0" w:color="auto"/>
        <w:bottom w:val="none" w:sz="0" w:space="0" w:color="auto"/>
        <w:right w:val="none" w:sz="0" w:space="0" w:color="auto"/>
      </w:divBdr>
    </w:div>
    <w:div w:id="1549679054">
      <w:bodyDiv w:val="1"/>
      <w:marLeft w:val="0"/>
      <w:marRight w:val="0"/>
      <w:marTop w:val="0"/>
      <w:marBottom w:val="0"/>
      <w:divBdr>
        <w:top w:val="none" w:sz="0" w:space="0" w:color="auto"/>
        <w:left w:val="none" w:sz="0" w:space="0" w:color="auto"/>
        <w:bottom w:val="none" w:sz="0" w:space="0" w:color="auto"/>
        <w:right w:val="none" w:sz="0" w:space="0" w:color="auto"/>
      </w:divBdr>
    </w:div>
    <w:div w:id="1586107381">
      <w:bodyDiv w:val="1"/>
      <w:marLeft w:val="0"/>
      <w:marRight w:val="0"/>
      <w:marTop w:val="0"/>
      <w:marBottom w:val="0"/>
      <w:divBdr>
        <w:top w:val="none" w:sz="0" w:space="0" w:color="auto"/>
        <w:left w:val="none" w:sz="0" w:space="0" w:color="auto"/>
        <w:bottom w:val="none" w:sz="0" w:space="0" w:color="auto"/>
        <w:right w:val="none" w:sz="0" w:space="0" w:color="auto"/>
      </w:divBdr>
      <w:divsChild>
        <w:div w:id="27881676">
          <w:marLeft w:val="274"/>
          <w:marRight w:val="0"/>
          <w:marTop w:val="240"/>
          <w:marBottom w:val="0"/>
          <w:divBdr>
            <w:top w:val="none" w:sz="0" w:space="0" w:color="auto"/>
            <w:left w:val="none" w:sz="0" w:space="0" w:color="auto"/>
            <w:bottom w:val="none" w:sz="0" w:space="0" w:color="auto"/>
            <w:right w:val="none" w:sz="0" w:space="0" w:color="auto"/>
          </w:divBdr>
        </w:div>
        <w:div w:id="28724738">
          <w:marLeft w:val="274"/>
          <w:marRight w:val="0"/>
          <w:marTop w:val="240"/>
          <w:marBottom w:val="0"/>
          <w:divBdr>
            <w:top w:val="none" w:sz="0" w:space="0" w:color="auto"/>
            <w:left w:val="none" w:sz="0" w:space="0" w:color="auto"/>
            <w:bottom w:val="none" w:sz="0" w:space="0" w:color="auto"/>
            <w:right w:val="none" w:sz="0" w:space="0" w:color="auto"/>
          </w:divBdr>
        </w:div>
        <w:div w:id="194774710">
          <w:marLeft w:val="274"/>
          <w:marRight w:val="0"/>
          <w:marTop w:val="240"/>
          <w:marBottom w:val="0"/>
          <w:divBdr>
            <w:top w:val="none" w:sz="0" w:space="0" w:color="auto"/>
            <w:left w:val="none" w:sz="0" w:space="0" w:color="auto"/>
            <w:bottom w:val="none" w:sz="0" w:space="0" w:color="auto"/>
            <w:right w:val="none" w:sz="0" w:space="0" w:color="auto"/>
          </w:divBdr>
        </w:div>
        <w:div w:id="331835341">
          <w:marLeft w:val="274"/>
          <w:marRight w:val="0"/>
          <w:marTop w:val="240"/>
          <w:marBottom w:val="0"/>
          <w:divBdr>
            <w:top w:val="none" w:sz="0" w:space="0" w:color="auto"/>
            <w:left w:val="none" w:sz="0" w:space="0" w:color="auto"/>
            <w:bottom w:val="none" w:sz="0" w:space="0" w:color="auto"/>
            <w:right w:val="none" w:sz="0" w:space="0" w:color="auto"/>
          </w:divBdr>
        </w:div>
      </w:divsChild>
    </w:div>
    <w:div w:id="1623686155">
      <w:bodyDiv w:val="1"/>
      <w:marLeft w:val="0"/>
      <w:marRight w:val="0"/>
      <w:marTop w:val="0"/>
      <w:marBottom w:val="0"/>
      <w:divBdr>
        <w:top w:val="none" w:sz="0" w:space="0" w:color="auto"/>
        <w:left w:val="none" w:sz="0" w:space="0" w:color="auto"/>
        <w:bottom w:val="none" w:sz="0" w:space="0" w:color="auto"/>
        <w:right w:val="none" w:sz="0" w:space="0" w:color="auto"/>
      </w:divBdr>
    </w:div>
    <w:div w:id="1640452922">
      <w:bodyDiv w:val="1"/>
      <w:marLeft w:val="0"/>
      <w:marRight w:val="0"/>
      <w:marTop w:val="0"/>
      <w:marBottom w:val="0"/>
      <w:divBdr>
        <w:top w:val="none" w:sz="0" w:space="0" w:color="auto"/>
        <w:left w:val="none" w:sz="0" w:space="0" w:color="auto"/>
        <w:bottom w:val="none" w:sz="0" w:space="0" w:color="auto"/>
        <w:right w:val="none" w:sz="0" w:space="0" w:color="auto"/>
      </w:divBdr>
      <w:divsChild>
        <w:div w:id="1715691356">
          <w:marLeft w:val="274"/>
          <w:marRight w:val="0"/>
          <w:marTop w:val="240"/>
          <w:marBottom w:val="0"/>
          <w:divBdr>
            <w:top w:val="none" w:sz="0" w:space="0" w:color="auto"/>
            <w:left w:val="none" w:sz="0" w:space="0" w:color="auto"/>
            <w:bottom w:val="none" w:sz="0" w:space="0" w:color="auto"/>
            <w:right w:val="none" w:sz="0" w:space="0" w:color="auto"/>
          </w:divBdr>
        </w:div>
      </w:divsChild>
    </w:div>
    <w:div w:id="1642995805">
      <w:bodyDiv w:val="1"/>
      <w:marLeft w:val="0"/>
      <w:marRight w:val="0"/>
      <w:marTop w:val="0"/>
      <w:marBottom w:val="0"/>
      <w:divBdr>
        <w:top w:val="none" w:sz="0" w:space="0" w:color="auto"/>
        <w:left w:val="none" w:sz="0" w:space="0" w:color="auto"/>
        <w:bottom w:val="none" w:sz="0" w:space="0" w:color="auto"/>
        <w:right w:val="none" w:sz="0" w:space="0" w:color="auto"/>
      </w:divBdr>
    </w:div>
    <w:div w:id="1658071318">
      <w:bodyDiv w:val="1"/>
      <w:marLeft w:val="0"/>
      <w:marRight w:val="0"/>
      <w:marTop w:val="0"/>
      <w:marBottom w:val="0"/>
      <w:divBdr>
        <w:top w:val="none" w:sz="0" w:space="0" w:color="auto"/>
        <w:left w:val="none" w:sz="0" w:space="0" w:color="auto"/>
        <w:bottom w:val="none" w:sz="0" w:space="0" w:color="auto"/>
        <w:right w:val="none" w:sz="0" w:space="0" w:color="auto"/>
      </w:divBdr>
      <w:divsChild>
        <w:div w:id="796071735">
          <w:marLeft w:val="274"/>
          <w:marRight w:val="0"/>
          <w:marTop w:val="240"/>
          <w:marBottom w:val="0"/>
          <w:divBdr>
            <w:top w:val="none" w:sz="0" w:space="0" w:color="auto"/>
            <w:left w:val="none" w:sz="0" w:space="0" w:color="auto"/>
            <w:bottom w:val="none" w:sz="0" w:space="0" w:color="auto"/>
            <w:right w:val="none" w:sz="0" w:space="0" w:color="auto"/>
          </w:divBdr>
        </w:div>
        <w:div w:id="1263874981">
          <w:marLeft w:val="274"/>
          <w:marRight w:val="0"/>
          <w:marTop w:val="240"/>
          <w:marBottom w:val="0"/>
          <w:divBdr>
            <w:top w:val="none" w:sz="0" w:space="0" w:color="auto"/>
            <w:left w:val="none" w:sz="0" w:space="0" w:color="auto"/>
            <w:bottom w:val="none" w:sz="0" w:space="0" w:color="auto"/>
            <w:right w:val="none" w:sz="0" w:space="0" w:color="auto"/>
          </w:divBdr>
        </w:div>
        <w:div w:id="2038920393">
          <w:marLeft w:val="274"/>
          <w:marRight w:val="0"/>
          <w:marTop w:val="240"/>
          <w:marBottom w:val="0"/>
          <w:divBdr>
            <w:top w:val="none" w:sz="0" w:space="0" w:color="auto"/>
            <w:left w:val="none" w:sz="0" w:space="0" w:color="auto"/>
            <w:bottom w:val="none" w:sz="0" w:space="0" w:color="auto"/>
            <w:right w:val="none" w:sz="0" w:space="0" w:color="auto"/>
          </w:divBdr>
        </w:div>
      </w:divsChild>
    </w:div>
    <w:div w:id="1667787282">
      <w:bodyDiv w:val="1"/>
      <w:marLeft w:val="0"/>
      <w:marRight w:val="0"/>
      <w:marTop w:val="0"/>
      <w:marBottom w:val="0"/>
      <w:divBdr>
        <w:top w:val="none" w:sz="0" w:space="0" w:color="auto"/>
        <w:left w:val="none" w:sz="0" w:space="0" w:color="auto"/>
        <w:bottom w:val="none" w:sz="0" w:space="0" w:color="auto"/>
        <w:right w:val="none" w:sz="0" w:space="0" w:color="auto"/>
      </w:divBdr>
    </w:div>
    <w:div w:id="1754543062">
      <w:bodyDiv w:val="1"/>
      <w:marLeft w:val="0"/>
      <w:marRight w:val="0"/>
      <w:marTop w:val="0"/>
      <w:marBottom w:val="0"/>
      <w:divBdr>
        <w:top w:val="none" w:sz="0" w:space="0" w:color="auto"/>
        <w:left w:val="none" w:sz="0" w:space="0" w:color="auto"/>
        <w:bottom w:val="none" w:sz="0" w:space="0" w:color="auto"/>
        <w:right w:val="none" w:sz="0" w:space="0" w:color="auto"/>
      </w:divBdr>
      <w:divsChild>
        <w:div w:id="316808150">
          <w:blockQuote w:val="1"/>
          <w:marLeft w:val="600"/>
          <w:marRight w:val="0"/>
          <w:marTop w:val="0"/>
          <w:marBottom w:val="0"/>
          <w:divBdr>
            <w:top w:val="none" w:sz="0" w:space="0" w:color="auto"/>
            <w:left w:val="none" w:sz="0" w:space="0" w:color="auto"/>
            <w:bottom w:val="none" w:sz="0" w:space="0" w:color="auto"/>
            <w:right w:val="none" w:sz="0" w:space="0" w:color="auto"/>
          </w:divBdr>
        </w:div>
        <w:div w:id="352074129">
          <w:marLeft w:val="0"/>
          <w:marRight w:val="0"/>
          <w:marTop w:val="0"/>
          <w:marBottom w:val="0"/>
          <w:divBdr>
            <w:top w:val="none" w:sz="0" w:space="0" w:color="auto"/>
            <w:left w:val="none" w:sz="0" w:space="0" w:color="auto"/>
            <w:bottom w:val="none" w:sz="0" w:space="0" w:color="auto"/>
            <w:right w:val="none" w:sz="0" w:space="0" w:color="auto"/>
          </w:divBdr>
        </w:div>
        <w:div w:id="1727683921">
          <w:marLeft w:val="0"/>
          <w:marRight w:val="0"/>
          <w:marTop w:val="0"/>
          <w:marBottom w:val="0"/>
          <w:divBdr>
            <w:top w:val="none" w:sz="0" w:space="0" w:color="auto"/>
            <w:left w:val="none" w:sz="0" w:space="0" w:color="auto"/>
            <w:bottom w:val="none" w:sz="0" w:space="0" w:color="auto"/>
            <w:right w:val="none" w:sz="0" w:space="0" w:color="auto"/>
          </w:divBdr>
        </w:div>
      </w:divsChild>
    </w:div>
    <w:div w:id="1775903680">
      <w:bodyDiv w:val="1"/>
      <w:marLeft w:val="0"/>
      <w:marRight w:val="0"/>
      <w:marTop w:val="0"/>
      <w:marBottom w:val="0"/>
      <w:divBdr>
        <w:top w:val="none" w:sz="0" w:space="0" w:color="auto"/>
        <w:left w:val="none" w:sz="0" w:space="0" w:color="auto"/>
        <w:bottom w:val="none" w:sz="0" w:space="0" w:color="auto"/>
        <w:right w:val="none" w:sz="0" w:space="0" w:color="auto"/>
      </w:divBdr>
      <w:divsChild>
        <w:div w:id="274289309">
          <w:marLeft w:val="274"/>
          <w:marRight w:val="0"/>
          <w:marTop w:val="240"/>
          <w:marBottom w:val="0"/>
          <w:divBdr>
            <w:top w:val="none" w:sz="0" w:space="0" w:color="auto"/>
            <w:left w:val="none" w:sz="0" w:space="0" w:color="auto"/>
            <w:bottom w:val="none" w:sz="0" w:space="0" w:color="auto"/>
            <w:right w:val="none" w:sz="0" w:space="0" w:color="auto"/>
          </w:divBdr>
        </w:div>
      </w:divsChild>
    </w:div>
    <w:div w:id="1811173621">
      <w:bodyDiv w:val="1"/>
      <w:marLeft w:val="0"/>
      <w:marRight w:val="0"/>
      <w:marTop w:val="0"/>
      <w:marBottom w:val="0"/>
      <w:divBdr>
        <w:top w:val="none" w:sz="0" w:space="0" w:color="auto"/>
        <w:left w:val="none" w:sz="0" w:space="0" w:color="auto"/>
        <w:bottom w:val="none" w:sz="0" w:space="0" w:color="auto"/>
        <w:right w:val="none" w:sz="0" w:space="0" w:color="auto"/>
      </w:divBdr>
    </w:div>
    <w:div w:id="1814102644">
      <w:bodyDiv w:val="1"/>
      <w:marLeft w:val="0"/>
      <w:marRight w:val="0"/>
      <w:marTop w:val="0"/>
      <w:marBottom w:val="0"/>
      <w:divBdr>
        <w:top w:val="none" w:sz="0" w:space="0" w:color="auto"/>
        <w:left w:val="none" w:sz="0" w:space="0" w:color="auto"/>
        <w:bottom w:val="none" w:sz="0" w:space="0" w:color="auto"/>
        <w:right w:val="none" w:sz="0" w:space="0" w:color="auto"/>
      </w:divBdr>
    </w:div>
    <w:div w:id="1838692966">
      <w:bodyDiv w:val="1"/>
      <w:marLeft w:val="0"/>
      <w:marRight w:val="0"/>
      <w:marTop w:val="0"/>
      <w:marBottom w:val="0"/>
      <w:divBdr>
        <w:top w:val="none" w:sz="0" w:space="0" w:color="auto"/>
        <w:left w:val="none" w:sz="0" w:space="0" w:color="auto"/>
        <w:bottom w:val="none" w:sz="0" w:space="0" w:color="auto"/>
        <w:right w:val="none" w:sz="0" w:space="0" w:color="auto"/>
      </w:divBdr>
      <w:divsChild>
        <w:div w:id="860706681">
          <w:marLeft w:val="274"/>
          <w:marRight w:val="0"/>
          <w:marTop w:val="240"/>
          <w:marBottom w:val="0"/>
          <w:divBdr>
            <w:top w:val="none" w:sz="0" w:space="0" w:color="auto"/>
            <w:left w:val="none" w:sz="0" w:space="0" w:color="auto"/>
            <w:bottom w:val="none" w:sz="0" w:space="0" w:color="auto"/>
            <w:right w:val="none" w:sz="0" w:space="0" w:color="auto"/>
          </w:divBdr>
        </w:div>
      </w:divsChild>
    </w:div>
    <w:div w:id="1863349716">
      <w:bodyDiv w:val="1"/>
      <w:marLeft w:val="0"/>
      <w:marRight w:val="0"/>
      <w:marTop w:val="0"/>
      <w:marBottom w:val="0"/>
      <w:divBdr>
        <w:top w:val="none" w:sz="0" w:space="0" w:color="auto"/>
        <w:left w:val="none" w:sz="0" w:space="0" w:color="auto"/>
        <w:bottom w:val="none" w:sz="0" w:space="0" w:color="auto"/>
        <w:right w:val="none" w:sz="0" w:space="0" w:color="auto"/>
      </w:divBdr>
      <w:divsChild>
        <w:div w:id="349725392">
          <w:marLeft w:val="274"/>
          <w:marRight w:val="0"/>
          <w:marTop w:val="240"/>
          <w:marBottom w:val="0"/>
          <w:divBdr>
            <w:top w:val="none" w:sz="0" w:space="0" w:color="auto"/>
            <w:left w:val="none" w:sz="0" w:space="0" w:color="auto"/>
            <w:bottom w:val="none" w:sz="0" w:space="0" w:color="auto"/>
            <w:right w:val="none" w:sz="0" w:space="0" w:color="auto"/>
          </w:divBdr>
        </w:div>
      </w:divsChild>
    </w:div>
    <w:div w:id="2035839706">
      <w:bodyDiv w:val="1"/>
      <w:marLeft w:val="0"/>
      <w:marRight w:val="0"/>
      <w:marTop w:val="0"/>
      <w:marBottom w:val="0"/>
      <w:divBdr>
        <w:top w:val="none" w:sz="0" w:space="0" w:color="auto"/>
        <w:left w:val="none" w:sz="0" w:space="0" w:color="auto"/>
        <w:bottom w:val="none" w:sz="0" w:space="0" w:color="auto"/>
        <w:right w:val="none" w:sz="0" w:space="0" w:color="auto"/>
      </w:divBdr>
    </w:div>
    <w:div w:id="2037197331">
      <w:bodyDiv w:val="1"/>
      <w:marLeft w:val="0"/>
      <w:marRight w:val="0"/>
      <w:marTop w:val="0"/>
      <w:marBottom w:val="0"/>
      <w:divBdr>
        <w:top w:val="none" w:sz="0" w:space="0" w:color="auto"/>
        <w:left w:val="none" w:sz="0" w:space="0" w:color="auto"/>
        <w:bottom w:val="none" w:sz="0" w:space="0" w:color="auto"/>
        <w:right w:val="none" w:sz="0" w:space="0" w:color="auto"/>
      </w:divBdr>
    </w:div>
    <w:div w:id="2061204880">
      <w:bodyDiv w:val="1"/>
      <w:marLeft w:val="0"/>
      <w:marRight w:val="0"/>
      <w:marTop w:val="0"/>
      <w:marBottom w:val="0"/>
      <w:divBdr>
        <w:top w:val="none" w:sz="0" w:space="0" w:color="auto"/>
        <w:left w:val="none" w:sz="0" w:space="0" w:color="auto"/>
        <w:bottom w:val="none" w:sz="0" w:space="0" w:color="auto"/>
        <w:right w:val="none" w:sz="0" w:space="0" w:color="auto"/>
      </w:divBdr>
    </w:div>
    <w:div w:id="2069962040">
      <w:bodyDiv w:val="1"/>
      <w:marLeft w:val="0"/>
      <w:marRight w:val="0"/>
      <w:marTop w:val="0"/>
      <w:marBottom w:val="0"/>
      <w:divBdr>
        <w:top w:val="none" w:sz="0" w:space="0" w:color="auto"/>
        <w:left w:val="none" w:sz="0" w:space="0" w:color="auto"/>
        <w:bottom w:val="none" w:sz="0" w:space="0" w:color="auto"/>
        <w:right w:val="none" w:sz="0" w:space="0" w:color="auto"/>
      </w:divBdr>
    </w:div>
    <w:div w:id="2109353226">
      <w:bodyDiv w:val="1"/>
      <w:marLeft w:val="0"/>
      <w:marRight w:val="0"/>
      <w:marTop w:val="0"/>
      <w:marBottom w:val="0"/>
      <w:divBdr>
        <w:top w:val="none" w:sz="0" w:space="0" w:color="auto"/>
        <w:left w:val="none" w:sz="0" w:space="0" w:color="auto"/>
        <w:bottom w:val="none" w:sz="0" w:space="0" w:color="auto"/>
        <w:right w:val="none" w:sz="0" w:space="0" w:color="auto"/>
      </w:divBdr>
      <w:divsChild>
        <w:div w:id="1838114453">
          <w:marLeft w:val="274"/>
          <w:marRight w:val="0"/>
          <w:marTop w:val="240"/>
          <w:marBottom w:val="0"/>
          <w:divBdr>
            <w:top w:val="none" w:sz="0" w:space="0" w:color="auto"/>
            <w:left w:val="none" w:sz="0" w:space="0" w:color="auto"/>
            <w:bottom w:val="none" w:sz="0" w:space="0" w:color="auto"/>
            <w:right w:val="none" w:sz="0" w:space="0" w:color="auto"/>
          </w:divBdr>
        </w:div>
      </w:divsChild>
    </w:div>
    <w:div w:id="2136946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1232</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Kelly</dc:creator>
  <cp:keywords/>
  <dc:description/>
  <cp:lastModifiedBy>Tareq Jallaf</cp:lastModifiedBy>
  <cp:revision>4</cp:revision>
  <dcterms:created xsi:type="dcterms:W3CDTF">2025-06-11T20:57:00Z</dcterms:created>
  <dcterms:modified xsi:type="dcterms:W3CDTF">2025-06-12T20:15:00Z</dcterms:modified>
</cp:coreProperties>
</file>